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2" w14:textId="44A652F4" w:rsidR="00E66558" w:rsidRPr="00430E18" w:rsidRDefault="009D71E8">
      <w:pPr>
        <w:pStyle w:val="Heading2"/>
        <w:rPr>
          <w:rFonts w:asciiTheme="minorHAnsi" w:hAnsiTheme="minorHAnsi" w:cstheme="minorHAnsi"/>
          <w:b w:val="0"/>
          <w:bCs/>
          <w:color w:val="auto"/>
          <w:sz w:val="24"/>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430E18">
        <w:rPr>
          <w:rFonts w:asciiTheme="minorHAnsi" w:hAnsiTheme="minorHAnsi" w:cstheme="minorHAnsi"/>
          <w:b w:val="0"/>
          <w:bCs/>
          <w:color w:val="auto"/>
          <w:sz w:val="24"/>
          <w:szCs w:val="24"/>
        </w:rPr>
        <w:t xml:space="preserve">This statement details our school’s use of pupil premium to help improve the attainment of our disadvantaged pupils. </w:t>
      </w:r>
    </w:p>
    <w:p w14:paraId="2A7D54B3" w14:textId="77777777" w:rsidR="00E66558" w:rsidRPr="00430E18" w:rsidRDefault="009D71E8">
      <w:pPr>
        <w:pStyle w:val="Heading2"/>
        <w:spacing w:before="240"/>
        <w:rPr>
          <w:rFonts w:asciiTheme="minorHAnsi" w:hAnsiTheme="minorHAnsi" w:cstheme="minorHAnsi"/>
          <w:b w:val="0"/>
          <w:bCs/>
          <w:color w:val="auto"/>
          <w:sz w:val="24"/>
          <w:szCs w:val="24"/>
        </w:rPr>
      </w:pPr>
      <w:r w:rsidRPr="00430E18">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3D693003" w:rsidR="00E66558" w:rsidRPr="00430E18" w:rsidRDefault="009D71E8">
      <w:pPr>
        <w:pStyle w:val="Heading2"/>
        <w:rPr>
          <w:rFonts w:asciiTheme="minorHAnsi" w:hAnsiTheme="minorHAnsi" w:cstheme="minorHAnsi"/>
        </w:rPr>
      </w:pPr>
      <w:r w:rsidRPr="00430E18">
        <w:rPr>
          <w:rFonts w:asciiTheme="minorHAnsi" w:hAnsiTheme="minorHAnsi" w:cstheme="minorHAnsi"/>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6"/>
        <w:gridCol w:w="2970"/>
      </w:tblGrid>
      <w:tr w:rsidR="00E66558" w:rsidRPr="00430E18" w14:paraId="2A7D54B7"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Data</w:t>
            </w:r>
          </w:p>
        </w:tc>
      </w:tr>
      <w:tr w:rsidR="00E27862" w:rsidRPr="00430E18" w14:paraId="2A7D54BA"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School name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53AE42B3" w:rsidR="00E66558" w:rsidRPr="00430E18" w:rsidRDefault="008179BF">
            <w:pPr>
              <w:pStyle w:val="TableRow"/>
              <w:rPr>
                <w:rFonts w:asciiTheme="minorHAnsi" w:hAnsiTheme="minorHAnsi" w:cstheme="minorHAnsi"/>
                <w:color w:val="auto"/>
              </w:rPr>
            </w:pPr>
            <w:r>
              <w:rPr>
                <w:rFonts w:asciiTheme="minorHAnsi" w:hAnsiTheme="minorHAnsi" w:cstheme="minorHAnsi"/>
                <w:color w:val="auto"/>
              </w:rPr>
              <w:t xml:space="preserve">Gipsey Bridge </w:t>
            </w:r>
            <w:r w:rsidR="005B4F05" w:rsidRPr="00430E18">
              <w:rPr>
                <w:rFonts w:asciiTheme="minorHAnsi" w:hAnsiTheme="minorHAnsi" w:cstheme="minorHAnsi"/>
                <w:color w:val="auto"/>
              </w:rPr>
              <w:t>Academy</w:t>
            </w:r>
          </w:p>
        </w:tc>
      </w:tr>
      <w:tr w:rsidR="00E27862" w:rsidRPr="00430E18" w14:paraId="2A7D54BD"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71407AEB" w:rsidR="00E66558" w:rsidRPr="00430E18" w:rsidRDefault="00124327">
            <w:pPr>
              <w:pStyle w:val="TableRow"/>
              <w:rPr>
                <w:rFonts w:asciiTheme="minorHAnsi" w:hAnsiTheme="minorHAnsi" w:cstheme="minorHAnsi"/>
                <w:color w:val="auto"/>
              </w:rPr>
            </w:pPr>
            <w:r>
              <w:rPr>
                <w:rFonts w:asciiTheme="minorHAnsi" w:hAnsiTheme="minorHAnsi" w:cstheme="minorHAnsi"/>
                <w:color w:val="auto"/>
              </w:rPr>
              <w:t>9</w:t>
            </w:r>
            <w:r w:rsidR="009528D4">
              <w:rPr>
                <w:rFonts w:asciiTheme="minorHAnsi" w:hAnsiTheme="minorHAnsi" w:cstheme="minorHAnsi"/>
                <w:color w:val="auto"/>
              </w:rPr>
              <w:t>7</w:t>
            </w:r>
          </w:p>
        </w:tc>
      </w:tr>
      <w:tr w:rsidR="00E27862" w:rsidRPr="00430E18" w14:paraId="2A7D54C0"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0F9E3ABA" w:rsidR="00E66558" w:rsidRPr="00430E18" w:rsidRDefault="00374EFD">
            <w:pPr>
              <w:pStyle w:val="TableRow"/>
              <w:rPr>
                <w:rFonts w:asciiTheme="minorHAnsi" w:hAnsiTheme="minorHAnsi" w:cstheme="minorHAnsi"/>
                <w:color w:val="auto"/>
              </w:rPr>
            </w:pPr>
            <w:r>
              <w:rPr>
                <w:rFonts w:asciiTheme="minorHAnsi" w:hAnsiTheme="minorHAnsi" w:cstheme="minorHAnsi"/>
                <w:color w:val="auto"/>
              </w:rPr>
              <w:t>2</w:t>
            </w:r>
            <w:r w:rsidR="007E0125">
              <w:rPr>
                <w:rFonts w:asciiTheme="minorHAnsi" w:hAnsiTheme="minorHAnsi" w:cstheme="minorHAnsi"/>
                <w:color w:val="auto"/>
              </w:rPr>
              <w:t>4</w:t>
            </w:r>
            <w:r w:rsidR="005B4F05" w:rsidRPr="00430E18">
              <w:rPr>
                <w:rFonts w:asciiTheme="minorHAnsi" w:hAnsiTheme="minorHAnsi" w:cstheme="minorHAnsi"/>
                <w:color w:val="auto"/>
              </w:rPr>
              <w:t xml:space="preserve"> pupils </w:t>
            </w:r>
            <w:r>
              <w:rPr>
                <w:rFonts w:asciiTheme="minorHAnsi" w:hAnsiTheme="minorHAnsi" w:cstheme="minorHAnsi"/>
                <w:color w:val="auto"/>
              </w:rPr>
              <w:t>2</w:t>
            </w:r>
            <w:r w:rsidR="007E0125">
              <w:rPr>
                <w:rFonts w:asciiTheme="minorHAnsi" w:hAnsiTheme="minorHAnsi" w:cstheme="minorHAnsi"/>
                <w:color w:val="auto"/>
              </w:rPr>
              <w:t>3</w:t>
            </w:r>
            <w:r w:rsidR="00E42A32">
              <w:rPr>
                <w:rFonts w:asciiTheme="minorHAnsi" w:hAnsiTheme="minorHAnsi" w:cstheme="minorHAnsi"/>
                <w:color w:val="auto"/>
              </w:rPr>
              <w:t>%</w:t>
            </w:r>
          </w:p>
        </w:tc>
      </w:tr>
      <w:tr w:rsidR="00E27862" w:rsidRPr="00430E18" w14:paraId="2A7D54C3"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21BF27DE" w:rsidR="00E66558" w:rsidRPr="00430E18" w:rsidRDefault="009D71E8" w:rsidP="00DC649D">
            <w:pPr>
              <w:pStyle w:val="TableRow"/>
              <w:rPr>
                <w:rFonts w:asciiTheme="minorHAnsi" w:hAnsiTheme="minorHAnsi" w:cstheme="minorHAnsi"/>
                <w:color w:val="auto"/>
                <w:szCs w:val="22"/>
              </w:rPr>
            </w:pPr>
            <w:r w:rsidRPr="00430E18">
              <w:rPr>
                <w:rFonts w:asciiTheme="minorHAnsi" w:hAnsiTheme="minorHAnsi" w:cstheme="minorHAnsi"/>
                <w:color w:val="auto"/>
                <w:szCs w:val="22"/>
              </w:rPr>
              <w:t xml:space="preserve">Academic year/years that our current pupil premium strategy plan covers </w:t>
            </w:r>
            <w:r w:rsidRPr="00430E18">
              <w:rPr>
                <w:rFonts w:asciiTheme="minorHAnsi" w:hAnsiTheme="minorHAnsi" w:cstheme="minorHAnsi"/>
                <w:b/>
                <w:bCs/>
                <w:color w:val="auto"/>
                <w:szCs w:val="22"/>
              </w:rPr>
              <w:t>(</w:t>
            </w:r>
            <w:proofErr w:type="gramStart"/>
            <w:r w:rsidRPr="00430E18">
              <w:rPr>
                <w:rFonts w:asciiTheme="minorHAnsi" w:hAnsiTheme="minorHAnsi" w:cstheme="minorHAnsi"/>
                <w:b/>
                <w:bCs/>
                <w:color w:val="auto"/>
                <w:szCs w:val="22"/>
              </w:rPr>
              <w:t>3 year</w:t>
            </w:r>
            <w:proofErr w:type="gramEnd"/>
            <w:r w:rsidRPr="00430E18">
              <w:rPr>
                <w:rFonts w:asciiTheme="minorHAnsi" w:hAnsiTheme="minorHAnsi" w:cstheme="minorHAnsi"/>
                <w:b/>
                <w:bCs/>
                <w:color w:val="auto"/>
                <w:szCs w:val="22"/>
              </w:rPr>
              <w:t xml:space="preserve"> plans are recommended)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05631994" w:rsidR="00E66558" w:rsidRPr="00430E18" w:rsidRDefault="00755D22" w:rsidP="005B4F05">
            <w:pPr>
              <w:pStyle w:val="TableRow"/>
              <w:rPr>
                <w:rFonts w:asciiTheme="minorHAnsi" w:hAnsiTheme="minorHAnsi" w:cstheme="minorHAnsi"/>
                <w:color w:val="auto"/>
              </w:rPr>
            </w:pPr>
            <w:r w:rsidRPr="00430E18">
              <w:rPr>
                <w:rFonts w:asciiTheme="minorHAnsi" w:hAnsiTheme="minorHAnsi" w:cstheme="minorHAnsi"/>
                <w:color w:val="auto"/>
              </w:rPr>
              <w:t>20</w:t>
            </w:r>
            <w:r w:rsidR="00840D4C">
              <w:rPr>
                <w:rFonts w:asciiTheme="minorHAnsi" w:hAnsiTheme="minorHAnsi" w:cstheme="minorHAnsi"/>
                <w:color w:val="auto"/>
              </w:rPr>
              <w:t>2</w:t>
            </w:r>
            <w:r w:rsidR="009528D4">
              <w:rPr>
                <w:rFonts w:asciiTheme="minorHAnsi" w:hAnsiTheme="minorHAnsi" w:cstheme="minorHAnsi"/>
                <w:color w:val="auto"/>
              </w:rPr>
              <w:t>5-2028</w:t>
            </w:r>
          </w:p>
        </w:tc>
      </w:tr>
      <w:tr w:rsidR="00E27862" w:rsidRPr="00430E18" w14:paraId="2A7D54C6"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51BCB8C9" w:rsidR="00353AE0" w:rsidRPr="00430E18" w:rsidRDefault="009528D4">
            <w:pPr>
              <w:pStyle w:val="TableRow"/>
              <w:rPr>
                <w:rFonts w:asciiTheme="minorHAnsi" w:hAnsiTheme="minorHAnsi" w:cstheme="minorHAnsi"/>
                <w:color w:val="auto"/>
              </w:rPr>
            </w:pPr>
            <w:r>
              <w:rPr>
                <w:rFonts w:asciiTheme="minorHAnsi" w:hAnsiTheme="minorHAnsi" w:cstheme="minorHAnsi"/>
                <w:color w:val="auto"/>
              </w:rPr>
              <w:t>November 2025</w:t>
            </w:r>
          </w:p>
        </w:tc>
      </w:tr>
      <w:tr w:rsidR="00E27862" w:rsidRPr="00430E18" w14:paraId="2A7D54C9"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0ED03A65"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szCs w:val="22"/>
              </w:rPr>
              <w:t xml:space="preserve">Date on which </w:t>
            </w:r>
            <w:r w:rsidR="002616C6">
              <w:rPr>
                <w:rFonts w:asciiTheme="minorHAnsi" w:hAnsiTheme="minorHAnsi" w:cstheme="minorHAnsi"/>
                <w:color w:val="auto"/>
                <w:szCs w:val="22"/>
              </w:rPr>
              <w:t>new pupil premium strategy plan will be written</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0D331C80" w:rsidR="00E66558" w:rsidRPr="00430E18" w:rsidRDefault="009528D4" w:rsidP="009528D4">
            <w:pPr>
              <w:pStyle w:val="TableRow"/>
              <w:ind w:left="0"/>
              <w:rPr>
                <w:rFonts w:asciiTheme="minorHAnsi" w:hAnsiTheme="minorHAnsi" w:cstheme="minorHAnsi"/>
                <w:color w:val="auto"/>
              </w:rPr>
            </w:pPr>
            <w:r>
              <w:rPr>
                <w:rFonts w:asciiTheme="minorHAnsi" w:hAnsiTheme="minorHAnsi" w:cstheme="minorHAnsi"/>
                <w:color w:val="auto"/>
              </w:rPr>
              <w:t>November 2028</w:t>
            </w:r>
          </w:p>
        </w:tc>
      </w:tr>
      <w:tr w:rsidR="00E27862" w:rsidRPr="00430E18" w14:paraId="2A7D54CC"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A435C" w14:textId="56D92D4D" w:rsidR="005B4F05" w:rsidRPr="00430E18" w:rsidRDefault="009528D4" w:rsidP="00DC649D">
            <w:pPr>
              <w:pStyle w:val="TableRow"/>
              <w:rPr>
                <w:rFonts w:asciiTheme="minorHAnsi" w:hAnsiTheme="minorHAnsi" w:cstheme="minorHAnsi"/>
                <w:color w:val="auto"/>
              </w:rPr>
            </w:pPr>
            <w:r>
              <w:rPr>
                <w:rFonts w:asciiTheme="minorHAnsi" w:hAnsiTheme="minorHAnsi" w:cstheme="minorHAnsi"/>
                <w:color w:val="auto"/>
              </w:rPr>
              <w:t>Georgina Case</w:t>
            </w:r>
          </w:p>
          <w:p w14:paraId="2A7D54CB" w14:textId="37642875" w:rsidR="00E66558" w:rsidRPr="00430E18" w:rsidRDefault="005D0176" w:rsidP="00DC649D">
            <w:pPr>
              <w:pStyle w:val="TableRow"/>
              <w:rPr>
                <w:rFonts w:asciiTheme="minorHAnsi" w:hAnsiTheme="minorHAnsi" w:cstheme="minorHAnsi"/>
                <w:color w:val="auto"/>
              </w:rPr>
            </w:pPr>
            <w:r w:rsidRPr="00430E18">
              <w:rPr>
                <w:rFonts w:asciiTheme="minorHAnsi" w:hAnsiTheme="minorHAnsi" w:cstheme="minorHAnsi"/>
                <w:color w:val="auto"/>
              </w:rPr>
              <w:t>Headteacher</w:t>
            </w:r>
          </w:p>
        </w:tc>
      </w:tr>
      <w:tr w:rsidR="00E27862" w:rsidRPr="00430E18" w14:paraId="2A7D54CF"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A2646" w14:textId="2BBFC246" w:rsidR="005B4F05" w:rsidRPr="00430E18" w:rsidRDefault="009528D4" w:rsidP="005B4F05">
            <w:pPr>
              <w:pStyle w:val="TableRow"/>
              <w:rPr>
                <w:rFonts w:asciiTheme="minorHAnsi" w:hAnsiTheme="minorHAnsi" w:cstheme="minorHAnsi"/>
                <w:color w:val="auto"/>
              </w:rPr>
            </w:pPr>
            <w:r>
              <w:rPr>
                <w:rFonts w:asciiTheme="minorHAnsi" w:hAnsiTheme="minorHAnsi" w:cstheme="minorHAnsi"/>
                <w:color w:val="auto"/>
              </w:rPr>
              <w:t>Georgina Case</w:t>
            </w:r>
            <w:r w:rsidR="005B4F05" w:rsidRPr="00430E18">
              <w:rPr>
                <w:rFonts w:asciiTheme="minorHAnsi" w:hAnsiTheme="minorHAnsi" w:cstheme="minorHAnsi"/>
                <w:color w:val="auto"/>
              </w:rPr>
              <w:t xml:space="preserve"> </w:t>
            </w:r>
          </w:p>
          <w:p w14:paraId="2A7D54CE" w14:textId="0C851332" w:rsidR="00E66558" w:rsidRPr="00430E18" w:rsidRDefault="005B4F05" w:rsidP="005B4F05">
            <w:pPr>
              <w:pStyle w:val="TableRow"/>
              <w:rPr>
                <w:rFonts w:asciiTheme="minorHAnsi" w:hAnsiTheme="minorHAnsi" w:cstheme="minorHAnsi"/>
                <w:color w:val="auto"/>
              </w:rPr>
            </w:pPr>
            <w:r w:rsidRPr="00430E18">
              <w:rPr>
                <w:rFonts w:asciiTheme="minorHAnsi" w:hAnsiTheme="minorHAnsi" w:cstheme="minorHAnsi"/>
                <w:color w:val="auto"/>
              </w:rPr>
              <w:t>Headteacher</w:t>
            </w:r>
          </w:p>
        </w:tc>
      </w:tr>
      <w:tr w:rsidR="00E27862" w:rsidRPr="00430E18" w14:paraId="2A7D54D2" w14:textId="77777777" w:rsidTr="00547948">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 xml:space="preserve">Governor </w:t>
            </w:r>
            <w:r w:rsidRPr="00430E18">
              <w:rPr>
                <w:rFonts w:asciiTheme="minorHAnsi" w:hAnsiTheme="minorHAnsi" w:cstheme="minorHAnsi"/>
                <w:color w:val="auto"/>
                <w:szCs w:val="22"/>
              </w:rPr>
              <w:t xml:space="preserve">/ Trustee </w:t>
            </w:r>
            <w:r w:rsidRPr="00430E18">
              <w:rPr>
                <w:rFonts w:asciiTheme="minorHAnsi" w:hAnsiTheme="minorHAnsi" w:cstheme="minorHAnsi"/>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1E103679" w:rsidR="00E66558" w:rsidRPr="00430E18" w:rsidRDefault="005B4F05" w:rsidP="00547948">
            <w:pPr>
              <w:pStyle w:val="TableRow"/>
              <w:rPr>
                <w:rFonts w:asciiTheme="minorHAnsi" w:hAnsiTheme="minorHAnsi" w:cstheme="minorHAnsi"/>
                <w:color w:val="auto"/>
                <w:szCs w:val="28"/>
              </w:rPr>
            </w:pPr>
            <w:r w:rsidRPr="00430E18">
              <w:rPr>
                <w:rFonts w:asciiTheme="minorHAnsi" w:hAnsiTheme="minorHAnsi" w:cstheme="minorHAnsi"/>
                <w:color w:val="auto"/>
                <w:szCs w:val="28"/>
              </w:rPr>
              <w:t>S</w:t>
            </w:r>
            <w:r w:rsidR="002616C6">
              <w:rPr>
                <w:rFonts w:asciiTheme="minorHAnsi" w:hAnsiTheme="minorHAnsi" w:cstheme="minorHAnsi"/>
                <w:color w:val="auto"/>
                <w:szCs w:val="28"/>
              </w:rPr>
              <w:t>ir Steve Lancashire</w:t>
            </w:r>
            <w:r w:rsidRPr="00430E18">
              <w:rPr>
                <w:rFonts w:asciiTheme="minorHAnsi" w:hAnsiTheme="minorHAnsi" w:cstheme="minorHAnsi"/>
                <w:color w:val="auto"/>
                <w:szCs w:val="28"/>
              </w:rPr>
              <w:t xml:space="preserve">, </w:t>
            </w:r>
            <w:r w:rsidR="00F82EF0">
              <w:rPr>
                <w:rFonts w:asciiTheme="minorHAnsi" w:hAnsiTheme="minorHAnsi" w:cstheme="minorHAnsi"/>
                <w:color w:val="auto"/>
                <w:szCs w:val="28"/>
              </w:rPr>
              <w:t>C</w:t>
            </w:r>
            <w:r w:rsidRPr="00430E18">
              <w:rPr>
                <w:rFonts w:asciiTheme="minorHAnsi" w:hAnsiTheme="minorHAnsi" w:cstheme="minorHAnsi"/>
                <w:color w:val="auto"/>
                <w:szCs w:val="28"/>
              </w:rPr>
              <w:t>hair of Trustees</w:t>
            </w:r>
          </w:p>
        </w:tc>
      </w:tr>
    </w:tbl>
    <w:bookmarkEnd w:id="9"/>
    <w:bookmarkEnd w:id="10"/>
    <w:bookmarkEnd w:id="11"/>
    <w:p w14:paraId="2A7D54D3" w14:textId="77777777" w:rsidR="00E66558" w:rsidRPr="00430E18" w:rsidRDefault="009D71E8">
      <w:pPr>
        <w:spacing w:before="480" w:line="240" w:lineRule="auto"/>
        <w:rPr>
          <w:rFonts w:asciiTheme="minorHAnsi" w:hAnsiTheme="minorHAnsi" w:cstheme="minorHAnsi"/>
          <w:b/>
          <w:color w:val="auto"/>
          <w:sz w:val="32"/>
          <w:szCs w:val="32"/>
        </w:rPr>
      </w:pPr>
      <w:r w:rsidRPr="00430E18">
        <w:rPr>
          <w:rFonts w:asciiTheme="minorHAnsi" w:hAnsiTheme="minorHAnsi" w:cstheme="minorHAnsi"/>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430E1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b/>
                <w:color w:val="auto"/>
              </w:rPr>
              <w:t>Amount</w:t>
            </w:r>
          </w:p>
        </w:tc>
      </w:tr>
      <w:tr w:rsidR="00E27862" w:rsidRPr="00430E1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76B223F6"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w:t>
            </w:r>
            <w:r w:rsidR="009528D4">
              <w:rPr>
                <w:rFonts w:asciiTheme="minorHAnsi" w:hAnsiTheme="minorHAnsi" w:cstheme="minorHAnsi"/>
                <w:color w:val="auto"/>
              </w:rPr>
              <w:t>30,565</w:t>
            </w:r>
          </w:p>
        </w:tc>
      </w:tr>
      <w:tr w:rsidR="00E27862" w:rsidRPr="00430E1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02D84E0B"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w:t>
            </w:r>
            <w:r w:rsidR="002616C6">
              <w:rPr>
                <w:rFonts w:asciiTheme="minorHAnsi" w:hAnsiTheme="minorHAnsi" w:cstheme="minorHAnsi"/>
                <w:color w:val="auto"/>
              </w:rPr>
              <w:t>0</w:t>
            </w:r>
          </w:p>
        </w:tc>
      </w:tr>
      <w:tr w:rsidR="00E27862" w:rsidRPr="00430E1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419DC168"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w:t>
            </w:r>
            <w:r w:rsidR="005B4F05" w:rsidRPr="00430E18">
              <w:rPr>
                <w:rFonts w:asciiTheme="minorHAnsi" w:hAnsiTheme="minorHAnsi" w:cstheme="minorHAnsi"/>
                <w:color w:val="auto"/>
              </w:rPr>
              <w:t>0</w:t>
            </w:r>
          </w:p>
        </w:tc>
      </w:tr>
      <w:tr w:rsidR="00E27862" w:rsidRPr="00430E1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430E18" w:rsidRDefault="009D71E8">
            <w:pPr>
              <w:pStyle w:val="TableRow"/>
              <w:rPr>
                <w:rFonts w:asciiTheme="minorHAnsi" w:hAnsiTheme="minorHAnsi" w:cstheme="minorHAnsi"/>
                <w:b/>
                <w:color w:val="auto"/>
              </w:rPr>
            </w:pPr>
            <w:r w:rsidRPr="00430E18">
              <w:rPr>
                <w:rFonts w:asciiTheme="minorHAnsi" w:hAnsiTheme="minorHAnsi" w:cstheme="minorHAnsi"/>
                <w:b/>
                <w:color w:val="auto"/>
              </w:rPr>
              <w:t>Total budget for this academic year</w:t>
            </w:r>
          </w:p>
          <w:p w14:paraId="2A7D54E1" w14:textId="77777777"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58EE454F" w:rsidR="00E66558" w:rsidRPr="00430E18" w:rsidRDefault="009D71E8">
            <w:pPr>
              <w:pStyle w:val="TableRow"/>
              <w:rPr>
                <w:rFonts w:asciiTheme="minorHAnsi" w:hAnsiTheme="minorHAnsi" w:cstheme="minorHAnsi"/>
                <w:color w:val="auto"/>
              </w:rPr>
            </w:pPr>
            <w:r w:rsidRPr="00430E18">
              <w:rPr>
                <w:rFonts w:asciiTheme="minorHAnsi" w:hAnsiTheme="minorHAnsi" w:cstheme="minorHAnsi"/>
                <w:color w:val="auto"/>
              </w:rPr>
              <w:t>£</w:t>
            </w:r>
            <w:r w:rsidR="009528D4">
              <w:rPr>
                <w:rFonts w:asciiTheme="minorHAnsi" w:hAnsiTheme="minorHAnsi" w:cstheme="minorHAnsi"/>
                <w:color w:val="auto"/>
              </w:rPr>
              <w:t>30,565</w:t>
            </w:r>
          </w:p>
        </w:tc>
      </w:tr>
    </w:tbl>
    <w:p w14:paraId="2A7D54E4" w14:textId="77777777" w:rsidR="00E66558" w:rsidRPr="00430E18" w:rsidRDefault="009D71E8">
      <w:pPr>
        <w:pStyle w:val="Heading1"/>
        <w:rPr>
          <w:rFonts w:asciiTheme="minorHAnsi" w:hAnsiTheme="minorHAnsi" w:cstheme="minorHAnsi"/>
        </w:rPr>
      </w:pPr>
      <w:r w:rsidRPr="00430E18">
        <w:rPr>
          <w:rFonts w:asciiTheme="minorHAnsi" w:hAnsiTheme="minorHAnsi" w:cstheme="minorHAnsi"/>
        </w:rPr>
        <w:lastRenderedPageBreak/>
        <w:t>Part A: Pupil premium strategy plan</w:t>
      </w:r>
    </w:p>
    <w:p w14:paraId="2A7D54E5" w14:textId="77777777" w:rsidR="00E66558" w:rsidRPr="00430E18" w:rsidRDefault="009D71E8">
      <w:pPr>
        <w:pStyle w:val="Heading2"/>
        <w:rPr>
          <w:rFonts w:asciiTheme="minorHAnsi" w:hAnsiTheme="minorHAnsi" w:cstheme="minorHAnsi"/>
        </w:rPr>
      </w:pPr>
      <w:bookmarkStart w:id="12" w:name="_Toc357771640"/>
      <w:bookmarkStart w:id="13" w:name="_Toc346793418"/>
      <w:r w:rsidRPr="00430E18">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430E1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1721C" w14:textId="77777777" w:rsidR="009528D4" w:rsidRPr="009528D4" w:rsidRDefault="009528D4" w:rsidP="009528D4">
            <w:pPr>
              <w:numPr>
                <w:ilvl w:val="0"/>
                <w:numId w:val="1"/>
              </w:numPr>
              <w:spacing w:before="120"/>
              <w:rPr>
                <w:rFonts w:asciiTheme="minorHAnsi" w:hAnsiTheme="minorHAnsi" w:cstheme="minorHAnsi"/>
                <w:iCs/>
                <w:color w:val="auto"/>
              </w:rPr>
            </w:pPr>
            <w:r w:rsidRPr="009528D4">
              <w:rPr>
                <w:rFonts w:asciiTheme="minorHAnsi" w:hAnsiTheme="minorHAnsi" w:cstheme="minorHAnsi"/>
                <w:iCs/>
                <w:color w:val="auto"/>
              </w:rPr>
              <w:t>Our overarching intention is that all pupils—irrespective of their background or the challenges they encounter—make strong progress and attain highly across all subject areas. The pupil premium strategy is therefore directed towards ensuring that disadvantaged pupils realise this ambition, including those who are already high attainers.</w:t>
            </w:r>
          </w:p>
          <w:p w14:paraId="45436826" w14:textId="77777777" w:rsidR="009528D4" w:rsidRPr="009528D4" w:rsidRDefault="009528D4" w:rsidP="009528D4">
            <w:pPr>
              <w:numPr>
                <w:ilvl w:val="0"/>
                <w:numId w:val="1"/>
              </w:numPr>
              <w:spacing w:before="120"/>
              <w:rPr>
                <w:rFonts w:asciiTheme="minorHAnsi" w:hAnsiTheme="minorHAnsi" w:cstheme="minorHAnsi"/>
                <w:iCs/>
                <w:color w:val="auto"/>
              </w:rPr>
            </w:pPr>
            <w:r w:rsidRPr="009528D4">
              <w:rPr>
                <w:rFonts w:asciiTheme="minorHAnsi" w:hAnsiTheme="minorHAnsi" w:cstheme="minorHAnsi"/>
                <w:iCs/>
                <w:color w:val="auto"/>
              </w:rPr>
              <w:t xml:space="preserve">We remain aware of the additional challenges experienced by vulnerable pupils, such as those with a social worker, and the measures outlined in this statement are designed to support their needs equally, </w:t>
            </w:r>
            <w:proofErr w:type="gramStart"/>
            <w:r w:rsidRPr="009528D4">
              <w:rPr>
                <w:rFonts w:asciiTheme="minorHAnsi" w:hAnsiTheme="minorHAnsi" w:cstheme="minorHAnsi"/>
                <w:iCs/>
                <w:color w:val="auto"/>
              </w:rPr>
              <w:t>whether or not</w:t>
            </w:r>
            <w:proofErr w:type="gramEnd"/>
            <w:r w:rsidRPr="009528D4">
              <w:rPr>
                <w:rFonts w:asciiTheme="minorHAnsi" w:hAnsiTheme="minorHAnsi" w:cstheme="minorHAnsi"/>
                <w:iCs/>
                <w:color w:val="auto"/>
              </w:rPr>
              <w:t xml:space="preserve"> they are classified as disadvantaged.</w:t>
            </w:r>
          </w:p>
          <w:p w14:paraId="45FF5AB0" w14:textId="77777777" w:rsidR="009528D4" w:rsidRPr="009528D4" w:rsidRDefault="009528D4" w:rsidP="009528D4">
            <w:pPr>
              <w:numPr>
                <w:ilvl w:val="0"/>
                <w:numId w:val="1"/>
              </w:numPr>
              <w:spacing w:before="120"/>
              <w:rPr>
                <w:rFonts w:asciiTheme="minorHAnsi" w:hAnsiTheme="minorHAnsi" w:cstheme="minorHAnsi"/>
                <w:iCs/>
                <w:color w:val="auto"/>
              </w:rPr>
            </w:pPr>
            <w:r w:rsidRPr="009528D4">
              <w:rPr>
                <w:rFonts w:asciiTheme="minorHAnsi" w:hAnsiTheme="minorHAnsi" w:cstheme="minorHAnsi"/>
                <w:iCs/>
                <w:color w:val="auto"/>
              </w:rPr>
              <w:t>High-quality teaching forms the foundation of our approach, with targeted focus on the areas in which disadvantaged pupils require the greatest support. This approach is demonstrably effective in narrowing the attainment gap while simultaneously enhancing outcomes for non-disadvantaged pupils. Implicit within the intended outcomes is our commitment to sustaining and elevating the attainment of non-disadvantaged pupils alongside the progress of their disadvantaged peers.</w:t>
            </w:r>
          </w:p>
          <w:p w14:paraId="7046E674" w14:textId="77777777" w:rsidR="009528D4" w:rsidRPr="009528D4" w:rsidRDefault="009528D4" w:rsidP="009528D4">
            <w:pPr>
              <w:numPr>
                <w:ilvl w:val="0"/>
                <w:numId w:val="1"/>
              </w:numPr>
              <w:spacing w:before="120"/>
              <w:rPr>
                <w:rFonts w:asciiTheme="minorHAnsi" w:hAnsiTheme="minorHAnsi" w:cstheme="minorHAnsi"/>
                <w:iCs/>
                <w:color w:val="auto"/>
              </w:rPr>
            </w:pPr>
            <w:r w:rsidRPr="009528D4">
              <w:rPr>
                <w:rFonts w:asciiTheme="minorHAnsi" w:hAnsiTheme="minorHAnsi" w:cstheme="minorHAnsi"/>
                <w:iCs/>
                <w:color w:val="auto"/>
              </w:rPr>
              <w:t xml:space="preserve">Our strategy is responsive to both common barriers and individual </w:t>
            </w:r>
            <w:proofErr w:type="gramStart"/>
            <w:r w:rsidRPr="009528D4">
              <w:rPr>
                <w:rFonts w:asciiTheme="minorHAnsi" w:hAnsiTheme="minorHAnsi" w:cstheme="minorHAnsi"/>
                <w:iCs/>
                <w:color w:val="auto"/>
              </w:rPr>
              <w:t>needs, and</w:t>
            </w:r>
            <w:proofErr w:type="gramEnd"/>
            <w:r w:rsidRPr="009528D4">
              <w:rPr>
                <w:rFonts w:asciiTheme="minorHAnsi" w:hAnsiTheme="minorHAnsi" w:cstheme="minorHAnsi"/>
                <w:iCs/>
                <w:color w:val="auto"/>
              </w:rPr>
              <w:t xml:space="preserve"> is grounded in rigorous diagnostic assessment rather than assumptions regarding the effects of disadvantage. The approaches adopted are mutually reinforcing and are designed to enable all pupils to excel. To ensure their efficacy, we will:</w:t>
            </w:r>
          </w:p>
          <w:p w14:paraId="2A7D54E9" w14:textId="552F17CE" w:rsidR="008C6667" w:rsidRPr="009528D4" w:rsidRDefault="009528D4" w:rsidP="009528D4">
            <w:pPr>
              <w:numPr>
                <w:ilvl w:val="0"/>
                <w:numId w:val="1"/>
              </w:numPr>
              <w:spacing w:before="120"/>
              <w:rPr>
                <w:rFonts w:asciiTheme="minorHAnsi" w:hAnsiTheme="minorHAnsi" w:cstheme="minorHAnsi"/>
                <w:iCs/>
                <w:color w:val="auto"/>
              </w:rPr>
            </w:pPr>
            <w:r w:rsidRPr="009528D4">
              <w:rPr>
                <w:rFonts w:asciiTheme="minorHAnsi" w:hAnsiTheme="minorHAnsi" w:cstheme="minorHAnsi"/>
                <w:iCs/>
                <w:color w:val="auto"/>
              </w:rPr>
              <w:t>• ensure that disadvantaged pupils are consistently challenged through appropriately demanding work</w:t>
            </w:r>
            <w:r w:rsidRPr="009528D4">
              <w:rPr>
                <w:rFonts w:asciiTheme="minorHAnsi" w:hAnsiTheme="minorHAnsi" w:cstheme="minorHAnsi"/>
                <w:iCs/>
                <w:color w:val="auto"/>
              </w:rPr>
              <w:br/>
              <w:t>• implement early intervention as soon as need is identified</w:t>
            </w:r>
            <w:r w:rsidRPr="009528D4">
              <w:rPr>
                <w:rFonts w:asciiTheme="minorHAnsi" w:hAnsiTheme="minorHAnsi" w:cstheme="minorHAnsi"/>
                <w:iCs/>
                <w:color w:val="auto"/>
              </w:rPr>
              <w:br/>
              <w:t>• embed a whole-school ethos in which all staff assume collective responsibility for the outcomes of disadvantaged pupils and uphold the highest expectations of their potential</w:t>
            </w:r>
          </w:p>
        </w:tc>
      </w:tr>
    </w:tbl>
    <w:p w14:paraId="2A7D54EB" w14:textId="5AC44390" w:rsidR="00E66558" w:rsidRPr="00430E18" w:rsidRDefault="009D71E8">
      <w:pPr>
        <w:pStyle w:val="Heading2"/>
        <w:spacing w:before="600"/>
        <w:rPr>
          <w:rFonts w:asciiTheme="minorHAnsi" w:hAnsiTheme="minorHAnsi" w:cstheme="minorHAnsi"/>
        </w:rPr>
      </w:pPr>
      <w:r w:rsidRPr="00430E18">
        <w:rPr>
          <w:rFonts w:asciiTheme="minorHAnsi" w:hAnsiTheme="minorHAnsi" w:cstheme="minorHAnsi"/>
        </w:rPr>
        <w:t>Challenges</w:t>
      </w:r>
    </w:p>
    <w:p w14:paraId="2A7D54EC" w14:textId="77777777" w:rsidR="00E66558" w:rsidRDefault="009D71E8">
      <w:pPr>
        <w:spacing w:before="120" w:line="240" w:lineRule="auto"/>
        <w:textAlignment w:val="baseline"/>
        <w:outlineLvl w:val="0"/>
        <w:rPr>
          <w:rFonts w:asciiTheme="minorHAnsi" w:hAnsiTheme="minorHAnsi" w:cstheme="minorHAnsi"/>
          <w:color w:val="auto"/>
        </w:rPr>
      </w:pPr>
      <w:r w:rsidRPr="00430E18">
        <w:rPr>
          <w:rFonts w:asciiTheme="minorHAnsi" w:hAnsiTheme="minorHAnsi" w:cstheme="minorHAnsi"/>
          <w:bCs/>
          <w:color w:val="auto"/>
        </w:rPr>
        <w:t>This details</w:t>
      </w:r>
      <w:r w:rsidRPr="00430E18">
        <w:rPr>
          <w:rFonts w:asciiTheme="minorHAnsi" w:hAnsiTheme="minorHAnsi" w:cstheme="minorHAnsi"/>
          <w:color w:val="auto"/>
        </w:rPr>
        <w:t xml:space="preserve"> the key</w:t>
      </w:r>
      <w:r w:rsidRPr="00430E18">
        <w:rPr>
          <w:rFonts w:asciiTheme="minorHAnsi" w:hAnsiTheme="minorHAnsi" w:cstheme="minorHAnsi"/>
          <w:bCs/>
          <w:color w:val="auto"/>
        </w:rPr>
        <w:t xml:space="preserve"> </w:t>
      </w:r>
      <w:r w:rsidRPr="00430E18">
        <w:rPr>
          <w:rFonts w:asciiTheme="minorHAnsi" w:hAnsiTheme="minorHAnsi" w:cstheme="minorHAnsi"/>
          <w:color w:val="auto"/>
        </w:rPr>
        <w:t xml:space="preserve">challenges to </w:t>
      </w:r>
      <w:r w:rsidRPr="00430E18">
        <w:rPr>
          <w:rFonts w:asciiTheme="minorHAnsi" w:hAnsiTheme="minorHAnsi" w:cstheme="minorHAnsi"/>
          <w:bCs/>
          <w:color w:val="auto"/>
        </w:rPr>
        <w:t>achievement that we have</w:t>
      </w:r>
      <w:r w:rsidRPr="00430E18">
        <w:rPr>
          <w:rFonts w:asciiTheme="minorHAnsi" w:hAnsiTheme="minorHAnsi" w:cstheme="minorHAnsi"/>
          <w:color w:val="auto"/>
        </w:rPr>
        <w:t xml:space="preserve"> identified among </w:t>
      </w:r>
      <w:r w:rsidRPr="00430E18">
        <w:rPr>
          <w:rFonts w:asciiTheme="minorHAnsi" w:hAnsiTheme="minorHAnsi" w:cstheme="minorHAnsi"/>
          <w:bCs/>
          <w:color w:val="auto"/>
        </w:rPr>
        <w:t>our</w:t>
      </w:r>
      <w:r w:rsidRPr="00430E18">
        <w:rPr>
          <w:rFonts w:asciiTheme="minorHAnsi" w:hAnsiTheme="minorHAnsi" w:cstheme="minorHAnsi"/>
          <w:color w:val="auto"/>
        </w:rPr>
        <w:t xml:space="preserve"> disadvantaged pupils.</w:t>
      </w:r>
    </w:p>
    <w:p w14:paraId="5A2681E4" w14:textId="77777777" w:rsidR="00507ECA" w:rsidRPr="00430E18" w:rsidRDefault="00507ECA">
      <w:pPr>
        <w:spacing w:before="120" w:line="240" w:lineRule="auto"/>
        <w:textAlignment w:val="baseline"/>
        <w:outlineLvl w:val="0"/>
        <w:rPr>
          <w:rFonts w:asciiTheme="minorHAnsi" w:hAnsiTheme="minorHAnsi" w:cstheme="minorHAnsi"/>
        </w:rPr>
      </w:pPr>
    </w:p>
    <w:tbl>
      <w:tblPr>
        <w:tblW w:w="5000" w:type="pct"/>
        <w:tblCellMar>
          <w:left w:w="10" w:type="dxa"/>
          <w:right w:w="10" w:type="dxa"/>
        </w:tblCellMar>
        <w:tblLook w:val="04A0" w:firstRow="1" w:lastRow="0" w:firstColumn="1" w:lastColumn="0" w:noHBand="0" w:noVBand="1"/>
      </w:tblPr>
      <w:tblGrid>
        <w:gridCol w:w="1477"/>
        <w:gridCol w:w="8009"/>
      </w:tblGrid>
      <w:tr w:rsidR="00E66558" w:rsidRPr="00430E18"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 xml:space="preserve">Detail of challenge </w:t>
            </w:r>
          </w:p>
        </w:tc>
      </w:tr>
      <w:tr w:rsidR="00E66558" w:rsidRPr="00430E1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430E18" w:rsidRDefault="009D71E8">
            <w:pPr>
              <w:pStyle w:val="TableRow"/>
              <w:rPr>
                <w:rFonts w:asciiTheme="minorHAnsi" w:hAnsiTheme="minorHAnsi" w:cstheme="minorHAnsi"/>
                <w:sz w:val="22"/>
                <w:szCs w:val="22"/>
              </w:rPr>
            </w:pPr>
            <w:r w:rsidRPr="00430E18">
              <w:rPr>
                <w:rFonts w:asciiTheme="minorHAnsi" w:hAnsiTheme="minorHAnsi" w:cstheme="minorHAnsi"/>
                <w:color w:val="auto"/>
                <w:sz w:val="22"/>
                <w:szCs w:val="22"/>
              </w:rPr>
              <w:lastRenderedPageBreak/>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220FF1A0" w:rsidR="00E66558" w:rsidRPr="00430E18" w:rsidRDefault="007E0125" w:rsidP="00E52980">
            <w:pPr>
              <w:suppressAutoHyphens w:val="0"/>
              <w:autoSpaceDN/>
              <w:spacing w:before="60" w:after="120" w:line="240" w:lineRule="auto"/>
              <w:ind w:left="57" w:right="57"/>
              <w:rPr>
                <w:rFonts w:asciiTheme="minorHAnsi" w:hAnsiTheme="minorHAnsi" w:cstheme="minorHAnsi"/>
                <w:iCs/>
                <w:color w:val="auto"/>
                <w:lang w:val="en-US"/>
              </w:rPr>
            </w:pPr>
            <w:r w:rsidRPr="007E0125">
              <w:rPr>
                <w:rFonts w:asciiTheme="minorHAnsi" w:hAnsiTheme="minorHAnsi" w:cstheme="minorHAnsi"/>
                <w:iCs/>
                <w:color w:val="auto"/>
              </w:rPr>
              <w:t>Assessments, observations, and pupil discussions indicate that many disadvantaged pupils exhibit underdeveloped oral language skills and significant vocabulary gaps. These needs are evident from Reception through to Key Stage 2 and are, overall, more pronounced among disadvantaged pupils than among their peers.</w:t>
            </w:r>
          </w:p>
        </w:tc>
      </w:tr>
      <w:tr w:rsidR="00E66558" w:rsidRPr="00430E1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430E18" w:rsidRDefault="009D71E8">
            <w:pPr>
              <w:pStyle w:val="TableRow"/>
              <w:rPr>
                <w:rFonts w:asciiTheme="minorHAnsi" w:hAnsiTheme="minorHAnsi" w:cstheme="minorHAnsi"/>
                <w:sz w:val="22"/>
                <w:szCs w:val="22"/>
              </w:rPr>
            </w:pPr>
            <w:r w:rsidRPr="00430E18">
              <w:rPr>
                <w:rFonts w:asciiTheme="minorHAnsi" w:hAnsiTheme="minorHAnsi" w:cstheme="minorHAnsi"/>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7C3EB8F6" w:rsidR="00E66558" w:rsidRPr="007E0125" w:rsidRDefault="007E0125" w:rsidP="007E0125">
            <w:pPr>
              <w:numPr>
                <w:ilvl w:val="0"/>
                <w:numId w:val="1"/>
              </w:numPr>
              <w:suppressAutoHyphens w:val="0"/>
              <w:autoSpaceDN/>
              <w:spacing w:before="60" w:after="120" w:line="240" w:lineRule="auto"/>
              <w:ind w:right="57"/>
              <w:rPr>
                <w:rFonts w:asciiTheme="minorHAnsi" w:hAnsiTheme="minorHAnsi" w:cstheme="minorHAnsi"/>
                <w:color w:val="auto"/>
              </w:rPr>
            </w:pPr>
            <w:r w:rsidRPr="007E0125">
              <w:rPr>
                <w:rFonts w:asciiTheme="minorHAnsi" w:hAnsiTheme="minorHAnsi" w:cstheme="minorHAnsi"/>
                <w:color w:val="auto"/>
              </w:rPr>
              <w:t>Assessments, observations, and discussions with pupils indicate that disadvantaged pupils typically experience greater difficulties with phonics than their peers, which in turn adversely affects their reading development.</w:t>
            </w:r>
          </w:p>
        </w:tc>
      </w:tr>
      <w:tr w:rsidR="00BB56CA" w:rsidRPr="00430E18"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BB56CA" w:rsidRPr="00430E18" w:rsidRDefault="00E039E4">
            <w:pPr>
              <w:pStyle w:val="TableRow"/>
              <w:rPr>
                <w:rFonts w:asciiTheme="minorHAnsi" w:hAnsiTheme="minorHAnsi" w:cstheme="minorHAnsi"/>
                <w:color w:val="auto"/>
                <w:sz w:val="22"/>
                <w:szCs w:val="22"/>
              </w:rPr>
            </w:pPr>
            <w:r w:rsidRPr="00430E18">
              <w:rPr>
                <w:rFonts w:asciiTheme="minorHAnsi" w:hAnsiTheme="minorHAnsi" w:cstheme="minorHAnsi"/>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B362A7" w14:textId="5D94AEB9" w:rsidR="00AB4DFD" w:rsidRPr="00430E18" w:rsidRDefault="004C18E7" w:rsidP="005B4F05">
            <w:pPr>
              <w:suppressAutoHyphens w:val="0"/>
              <w:autoSpaceDN/>
              <w:spacing w:before="60" w:after="120" w:line="240" w:lineRule="auto"/>
              <w:ind w:left="57" w:right="57"/>
              <w:rPr>
                <w:rFonts w:asciiTheme="minorHAnsi" w:hAnsiTheme="minorHAnsi" w:cstheme="minorHAnsi"/>
                <w:iCs/>
                <w:color w:val="auto"/>
                <w:lang w:val="en-US"/>
              </w:rPr>
            </w:pPr>
            <w:r w:rsidRPr="004C18E7">
              <w:rPr>
                <w:rFonts w:asciiTheme="minorHAnsi" w:hAnsiTheme="minorHAnsi" w:cstheme="minorHAnsi"/>
                <w:iCs/>
                <w:color w:val="auto"/>
              </w:rPr>
              <w:t>Internal and external assessment data indicate that the mathematical attainment of disadvantaged pupils is lower than that of their non-disadvantaged peers.</w:t>
            </w:r>
          </w:p>
        </w:tc>
      </w:tr>
      <w:tr w:rsidR="007E0125" w:rsidRPr="00430E18" w14:paraId="55FD6065"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2F5606" w14:textId="7467E538" w:rsidR="007E0125" w:rsidRPr="00430E18" w:rsidRDefault="007E0125">
            <w:pPr>
              <w:pStyle w:val="TableRow"/>
              <w:rPr>
                <w:rFonts w:asciiTheme="minorHAnsi" w:hAnsiTheme="minorHAnsi" w:cstheme="minorHAnsi"/>
                <w:color w:val="auto"/>
                <w:sz w:val="22"/>
                <w:szCs w:val="22"/>
              </w:rPr>
            </w:pPr>
            <w:r>
              <w:rPr>
                <w:rFonts w:asciiTheme="minorHAnsi" w:hAnsiTheme="minorHAnsi" w:cstheme="minorHAnsi"/>
                <w:color w:val="auto"/>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41DF0" w14:textId="2FA7D3A1" w:rsidR="007E0125" w:rsidRPr="00430E18" w:rsidRDefault="007E0125" w:rsidP="005B4F05">
            <w:pPr>
              <w:suppressAutoHyphens w:val="0"/>
              <w:autoSpaceDN/>
              <w:spacing w:before="60" w:after="120" w:line="240" w:lineRule="auto"/>
              <w:ind w:left="57" w:right="57"/>
              <w:rPr>
                <w:rFonts w:asciiTheme="minorHAnsi" w:hAnsiTheme="minorHAnsi" w:cstheme="minorHAnsi"/>
                <w:iCs/>
                <w:color w:val="auto"/>
                <w:lang w:val="en-US"/>
              </w:rPr>
            </w:pPr>
            <w:r>
              <w:rPr>
                <w:rFonts w:asciiTheme="minorHAnsi" w:hAnsiTheme="minorHAnsi" w:cstheme="minorHAnsi"/>
                <w:iCs/>
                <w:color w:val="auto"/>
                <w:lang w:val="en-US"/>
              </w:rPr>
              <w:t>Assessment data shows that 0% of pupils in Year 4 achieved the Multiplication Check. This includes some pupils from disadvantaged backgrounds.</w:t>
            </w:r>
          </w:p>
        </w:tc>
      </w:tr>
      <w:tr w:rsidR="00E66558" w:rsidRPr="00430E18"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B428685" w:rsidR="00E66558" w:rsidRPr="00430E18" w:rsidRDefault="00E039E4">
            <w:pPr>
              <w:pStyle w:val="TableRow"/>
              <w:rPr>
                <w:rFonts w:asciiTheme="minorHAnsi" w:hAnsiTheme="minorHAnsi" w:cstheme="minorHAnsi"/>
                <w:sz w:val="22"/>
                <w:szCs w:val="22"/>
              </w:rPr>
            </w:pPr>
            <w:r w:rsidRPr="00430E18">
              <w:rPr>
                <w:rFonts w:asciiTheme="minorHAnsi" w:hAnsiTheme="minorHAnsi" w:cstheme="minorHAnsi"/>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6E934A61" w:rsidR="00660FD3" w:rsidRPr="007E0125" w:rsidRDefault="00C85B42" w:rsidP="007E0125">
            <w:pPr>
              <w:suppressAutoHyphens w:val="0"/>
              <w:autoSpaceDN/>
              <w:spacing w:before="60" w:line="240" w:lineRule="auto"/>
              <w:ind w:left="57" w:right="57"/>
              <w:rPr>
                <w:rFonts w:asciiTheme="minorHAnsi" w:hAnsiTheme="minorHAnsi" w:cstheme="minorHAnsi"/>
                <w:iCs/>
                <w:color w:val="auto"/>
                <w:lang w:val="en-US"/>
              </w:rPr>
            </w:pPr>
            <w:r w:rsidRPr="00430E18">
              <w:rPr>
                <w:rFonts w:asciiTheme="minorHAnsi" w:hAnsiTheme="minorHAnsi" w:cstheme="minorHAnsi"/>
                <w:iCs/>
                <w:color w:val="auto"/>
                <w:lang w:val="en-US"/>
              </w:rPr>
              <w:t xml:space="preserve">Our observations and discussions with pupils and families </w:t>
            </w:r>
            <w:r w:rsidR="00904EA4" w:rsidRPr="00430E18">
              <w:rPr>
                <w:rFonts w:asciiTheme="minorHAnsi" w:hAnsiTheme="minorHAnsi" w:cstheme="minorHAnsi"/>
                <w:iCs/>
                <w:color w:val="auto"/>
                <w:lang w:val="en-US"/>
              </w:rPr>
              <w:t xml:space="preserve">have </w:t>
            </w:r>
            <w:r w:rsidRPr="00430E18">
              <w:rPr>
                <w:rFonts w:asciiTheme="minorHAnsi" w:hAnsiTheme="minorHAnsi" w:cstheme="minorHAnsi"/>
                <w:iCs/>
                <w:color w:val="auto"/>
                <w:lang w:val="en-US"/>
              </w:rPr>
              <w:t xml:space="preserve">identified </w:t>
            </w:r>
            <w:r w:rsidR="007E0125">
              <w:rPr>
                <w:rFonts w:asciiTheme="minorHAnsi" w:hAnsiTheme="minorHAnsi" w:cstheme="minorHAnsi"/>
                <w:iCs/>
                <w:color w:val="auto"/>
                <w:lang w:val="en-US"/>
              </w:rPr>
              <w:t xml:space="preserve">that children from disadvantaged backgrounds do not always sign up </w:t>
            </w:r>
            <w:proofErr w:type="gramStart"/>
            <w:r w:rsidR="007E0125">
              <w:rPr>
                <w:rFonts w:asciiTheme="minorHAnsi" w:hAnsiTheme="minorHAnsi" w:cstheme="minorHAnsi"/>
                <w:iCs/>
                <w:color w:val="auto"/>
                <w:lang w:val="en-US"/>
              </w:rPr>
              <w:t>to</w:t>
            </w:r>
            <w:proofErr w:type="gramEnd"/>
            <w:r w:rsidR="00D937B4" w:rsidRPr="00430E18">
              <w:rPr>
                <w:rFonts w:asciiTheme="minorHAnsi" w:hAnsiTheme="minorHAnsi" w:cstheme="minorHAnsi"/>
                <w:iCs/>
                <w:color w:val="auto"/>
                <w:lang w:val="en-US"/>
              </w:rPr>
              <w:t xml:space="preserve"> </w:t>
            </w:r>
            <w:r w:rsidR="00EB6DF7" w:rsidRPr="00430E18">
              <w:rPr>
                <w:rFonts w:asciiTheme="minorHAnsi" w:hAnsiTheme="minorHAnsi" w:cstheme="minorHAnsi"/>
                <w:iCs/>
                <w:color w:val="auto"/>
                <w:lang w:val="en-US"/>
              </w:rPr>
              <w:t xml:space="preserve">enrichment </w:t>
            </w:r>
            <w:r w:rsidR="00C2713C" w:rsidRPr="00430E18">
              <w:rPr>
                <w:rFonts w:asciiTheme="minorHAnsi" w:hAnsiTheme="minorHAnsi" w:cstheme="minorHAnsi"/>
                <w:iCs/>
                <w:color w:val="auto"/>
                <w:lang w:val="en-US"/>
              </w:rPr>
              <w:t xml:space="preserve">opportunities. </w:t>
            </w:r>
            <w:r w:rsidR="007E0125">
              <w:rPr>
                <w:rFonts w:asciiTheme="minorHAnsi" w:hAnsiTheme="minorHAnsi" w:cstheme="minorHAnsi"/>
                <w:iCs/>
                <w:color w:val="auto"/>
                <w:lang w:val="en-US"/>
              </w:rPr>
              <w:t>This has been due to cost implications.</w:t>
            </w:r>
          </w:p>
        </w:tc>
      </w:tr>
      <w:tr w:rsidR="007118DD" w:rsidRPr="00430E18"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7BBDA1" w14:textId="34447224" w:rsidR="007118DD" w:rsidRPr="00430E18" w:rsidRDefault="00E039E4" w:rsidP="003529D4">
            <w:pPr>
              <w:pStyle w:val="TableRow"/>
              <w:rPr>
                <w:rFonts w:asciiTheme="minorHAnsi" w:hAnsiTheme="minorHAnsi" w:cstheme="minorHAnsi"/>
                <w:sz w:val="22"/>
                <w:szCs w:val="22"/>
              </w:rPr>
            </w:pPr>
            <w:bookmarkStart w:id="14" w:name="_Toc443397160"/>
            <w:r w:rsidRPr="00430E18">
              <w:rPr>
                <w:rFonts w:asciiTheme="minorHAnsi" w:hAnsiTheme="minorHAnsi" w:cstheme="minorHAnsi"/>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D9BCFB" w14:textId="630B191D" w:rsidR="001502A9" w:rsidRPr="00430E18" w:rsidRDefault="001502A9" w:rsidP="001502A9">
            <w:pPr>
              <w:suppressAutoHyphens w:val="0"/>
              <w:autoSpaceDN/>
              <w:spacing w:before="60" w:after="120" w:line="240" w:lineRule="auto"/>
              <w:ind w:left="57" w:right="57"/>
              <w:rPr>
                <w:rFonts w:asciiTheme="minorHAnsi" w:hAnsiTheme="minorHAnsi" w:cstheme="minorHAnsi"/>
                <w:iCs/>
                <w:color w:val="auto"/>
                <w:lang w:val="en-US"/>
              </w:rPr>
            </w:pPr>
            <w:r w:rsidRPr="00430E18">
              <w:rPr>
                <w:rFonts w:asciiTheme="minorHAnsi" w:hAnsiTheme="minorHAnsi" w:cstheme="minorHAnsi"/>
                <w:iCs/>
                <w:color w:val="auto"/>
                <w:lang w:val="en-US"/>
              </w:rPr>
              <w:t xml:space="preserve">Our attendance data over the last </w:t>
            </w:r>
            <w:r w:rsidR="00D94D5D">
              <w:rPr>
                <w:rFonts w:asciiTheme="minorHAnsi" w:hAnsiTheme="minorHAnsi" w:cstheme="minorHAnsi"/>
                <w:iCs/>
                <w:color w:val="auto"/>
                <w:lang w:val="en-US"/>
              </w:rPr>
              <w:t>3</w:t>
            </w:r>
            <w:r w:rsidRPr="00430E18">
              <w:rPr>
                <w:rFonts w:asciiTheme="minorHAnsi" w:hAnsiTheme="minorHAnsi" w:cstheme="minorHAnsi"/>
                <w:iCs/>
                <w:color w:val="auto"/>
                <w:lang w:val="en-US"/>
              </w:rPr>
              <w:t xml:space="preserve"> years indicates that attendance among disadvantaged pupils has </w:t>
            </w:r>
            <w:proofErr w:type="gramStart"/>
            <w:r w:rsidRPr="00430E18">
              <w:rPr>
                <w:rFonts w:asciiTheme="minorHAnsi" w:hAnsiTheme="minorHAnsi" w:cstheme="minorHAnsi"/>
                <w:iCs/>
                <w:color w:val="auto"/>
                <w:lang w:val="en-US"/>
              </w:rPr>
              <w:t>been between</w:t>
            </w:r>
            <w:proofErr w:type="gramEnd"/>
            <w:r w:rsidRPr="00430E18">
              <w:rPr>
                <w:rFonts w:asciiTheme="minorHAnsi" w:hAnsiTheme="minorHAnsi" w:cstheme="minorHAnsi"/>
                <w:iCs/>
                <w:color w:val="auto"/>
                <w:lang w:val="en-US"/>
              </w:rPr>
              <w:t xml:space="preserve"> </w:t>
            </w:r>
            <w:r w:rsidR="007E0125">
              <w:rPr>
                <w:rFonts w:asciiTheme="minorHAnsi" w:hAnsiTheme="minorHAnsi" w:cstheme="minorHAnsi"/>
                <w:iCs/>
                <w:color w:val="auto"/>
                <w:lang w:val="en-US"/>
              </w:rPr>
              <w:t>0</w:t>
            </w:r>
            <w:r w:rsidR="00137511">
              <w:rPr>
                <w:rFonts w:asciiTheme="minorHAnsi" w:hAnsiTheme="minorHAnsi" w:cstheme="minorHAnsi"/>
                <w:iCs/>
                <w:color w:val="auto"/>
                <w:lang w:val="en-US"/>
              </w:rPr>
              <w:t>.5</w:t>
            </w:r>
            <w:r w:rsidRPr="00430E18">
              <w:rPr>
                <w:rFonts w:asciiTheme="minorHAnsi" w:hAnsiTheme="minorHAnsi" w:cstheme="minorHAnsi"/>
                <w:iCs/>
                <w:color w:val="auto"/>
                <w:lang w:val="en-US"/>
              </w:rPr>
              <w:t>% lower than for non-disadvantaged pupils.</w:t>
            </w:r>
          </w:p>
          <w:p w14:paraId="24F44499" w14:textId="5318C9C3" w:rsidR="00D94D5D" w:rsidRPr="00430E18" w:rsidRDefault="007E0125" w:rsidP="007E0125">
            <w:pPr>
              <w:suppressAutoHyphens w:val="0"/>
              <w:autoSpaceDN/>
              <w:spacing w:before="60" w:after="120" w:line="240" w:lineRule="auto"/>
              <w:ind w:left="57" w:right="57"/>
              <w:rPr>
                <w:rFonts w:asciiTheme="minorHAnsi" w:hAnsiTheme="minorHAnsi" w:cstheme="minorHAnsi"/>
                <w:iCs/>
                <w:color w:val="auto"/>
                <w:lang w:val="en-US"/>
              </w:rPr>
            </w:pPr>
            <w:r>
              <w:rPr>
                <w:rFonts w:asciiTheme="minorHAnsi" w:hAnsiTheme="minorHAnsi" w:cstheme="minorHAnsi"/>
                <w:iCs/>
                <w:color w:val="auto"/>
                <w:lang w:val="en-US"/>
              </w:rPr>
              <w:t>17</w:t>
            </w:r>
            <w:r w:rsidR="001502A9" w:rsidRPr="00430E18">
              <w:rPr>
                <w:rFonts w:asciiTheme="minorHAnsi" w:hAnsiTheme="minorHAnsi" w:cstheme="minorHAnsi"/>
                <w:iCs/>
                <w:color w:val="auto"/>
                <w:lang w:val="en-US"/>
              </w:rPr>
              <w:t xml:space="preserve">% of disadvantaged pupils </w:t>
            </w:r>
            <w:r w:rsidR="00D94D5D">
              <w:rPr>
                <w:rFonts w:asciiTheme="minorHAnsi" w:hAnsiTheme="minorHAnsi" w:cstheme="minorHAnsi"/>
                <w:iCs/>
                <w:color w:val="auto"/>
                <w:lang w:val="en-US"/>
              </w:rPr>
              <w:t>were</w:t>
            </w:r>
            <w:r w:rsidR="001502A9" w:rsidRPr="00430E18">
              <w:rPr>
                <w:rFonts w:asciiTheme="minorHAnsi" w:hAnsiTheme="minorHAnsi" w:cstheme="minorHAnsi"/>
                <w:iCs/>
                <w:color w:val="auto"/>
                <w:lang w:val="en-US"/>
              </w:rPr>
              <w:t xml:space="preserve"> ‘persistently absent’ compared to </w:t>
            </w:r>
            <w:r>
              <w:rPr>
                <w:rFonts w:asciiTheme="minorHAnsi" w:hAnsiTheme="minorHAnsi" w:cstheme="minorHAnsi"/>
                <w:iCs/>
                <w:color w:val="auto"/>
                <w:lang w:val="en-US"/>
              </w:rPr>
              <w:t>14.5</w:t>
            </w:r>
            <w:r w:rsidR="001502A9" w:rsidRPr="00430E18">
              <w:rPr>
                <w:rFonts w:asciiTheme="minorHAnsi" w:hAnsiTheme="minorHAnsi" w:cstheme="minorHAnsi"/>
                <w:iCs/>
                <w:color w:val="auto"/>
                <w:lang w:val="en-US"/>
              </w:rPr>
              <w:t xml:space="preserve">% of their peers during that period. Our assessments and observations indicate that absenteeism </w:t>
            </w:r>
            <w:r w:rsidR="00511948">
              <w:rPr>
                <w:rFonts w:asciiTheme="minorHAnsi" w:hAnsiTheme="minorHAnsi" w:cstheme="minorHAnsi"/>
                <w:iCs/>
                <w:color w:val="auto"/>
                <w:lang w:val="en-US"/>
              </w:rPr>
              <w:t xml:space="preserve">has been </w:t>
            </w:r>
            <w:r w:rsidR="001502A9" w:rsidRPr="00430E18">
              <w:rPr>
                <w:rFonts w:asciiTheme="minorHAnsi" w:hAnsiTheme="minorHAnsi" w:cstheme="minorHAnsi"/>
                <w:iCs/>
                <w:color w:val="auto"/>
                <w:lang w:val="en-US"/>
              </w:rPr>
              <w:t>negatively impacting disadvantaged pupils’ progress.</w:t>
            </w:r>
          </w:p>
        </w:tc>
      </w:tr>
    </w:tbl>
    <w:p w14:paraId="2A7D54FF" w14:textId="5B257CEA" w:rsidR="00E66558" w:rsidRPr="00430E18" w:rsidRDefault="009D71E8">
      <w:pPr>
        <w:pStyle w:val="Heading2"/>
        <w:spacing w:before="600"/>
        <w:rPr>
          <w:rFonts w:asciiTheme="minorHAnsi" w:hAnsiTheme="minorHAnsi" w:cstheme="minorHAnsi"/>
        </w:rPr>
      </w:pPr>
      <w:r w:rsidRPr="00430E18">
        <w:rPr>
          <w:rFonts w:asciiTheme="minorHAnsi" w:hAnsiTheme="minorHAnsi" w:cstheme="minorHAnsi"/>
        </w:rPr>
        <w:t xml:space="preserve">Intended outcomes </w:t>
      </w:r>
    </w:p>
    <w:p w14:paraId="21B77FCD" w14:textId="0A9AC2A6" w:rsidR="006B35AB" w:rsidRPr="004C18E7" w:rsidRDefault="009D71E8">
      <w:pPr>
        <w:rPr>
          <w:rFonts w:asciiTheme="minorHAnsi" w:hAnsiTheme="minorHAnsi" w:cstheme="minorHAnsi"/>
          <w:color w:val="auto"/>
        </w:rPr>
      </w:pPr>
      <w:r w:rsidRPr="00430E18">
        <w:rPr>
          <w:rFonts w:asciiTheme="minorHAnsi" w:hAnsiTheme="minorHAnsi" w:cstheme="minorHAnsi"/>
          <w:color w:val="auto"/>
        </w:rPr>
        <w:t xml:space="preserve">This explains the outcomes we are aiming for </w:t>
      </w:r>
      <w:r w:rsidRPr="00430E18">
        <w:rPr>
          <w:rFonts w:asciiTheme="minorHAnsi" w:hAnsiTheme="minorHAnsi" w:cstheme="minorHAnsi"/>
          <w:b/>
          <w:bCs/>
          <w:color w:val="auto"/>
        </w:rPr>
        <w:t>by the end of our current strategy plan</w:t>
      </w:r>
      <w:r w:rsidRPr="00430E18">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681"/>
        <w:gridCol w:w="5805"/>
      </w:tblGrid>
      <w:tr w:rsidR="00E66558" w:rsidRPr="00430E18" w14:paraId="2A7D5503" w14:textId="77777777" w:rsidTr="0042165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Intended outcome</w:t>
            </w:r>
          </w:p>
        </w:tc>
        <w:tc>
          <w:tcPr>
            <w:tcW w:w="58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Success criteria</w:t>
            </w:r>
          </w:p>
        </w:tc>
      </w:tr>
      <w:tr w:rsidR="0069502E" w:rsidRPr="00430E18" w14:paraId="2A7D5506" w14:textId="77777777" w:rsidTr="0042165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0794DA29" w:rsidR="0069502E" w:rsidRPr="00430E18" w:rsidRDefault="0069502E" w:rsidP="0069502E">
            <w:pPr>
              <w:pStyle w:val="TableRow"/>
              <w:spacing w:after="120"/>
              <w:rPr>
                <w:rFonts w:asciiTheme="minorHAnsi" w:hAnsiTheme="minorHAnsi" w:cstheme="minorHAnsi"/>
                <w:color w:val="auto"/>
              </w:rPr>
            </w:pPr>
            <w:r w:rsidRPr="007E0125">
              <w:rPr>
                <w:rFonts w:asciiTheme="minorHAnsi" w:hAnsiTheme="minorHAnsi" w:cstheme="minorHAnsi"/>
                <w:iCs/>
                <w:color w:val="auto"/>
              </w:rPr>
              <w:t>Assessments, observations, and pupil discussions indicate that many disadvantaged pupils exhibit underdeveloped oral language skills and significant vocabulary gaps. These needs are evident from Reception through to Key Stage 2 and are, overall, more pronounced among disadvantaged pupils than among their peers.</w:t>
            </w:r>
          </w:p>
        </w:tc>
        <w:tc>
          <w:tcPr>
            <w:tcW w:w="5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F92EDD" w14:textId="3E82F305" w:rsidR="0069502E" w:rsidRPr="0069502E" w:rsidRDefault="0069502E" w:rsidP="0042165B">
            <w:pPr>
              <w:numPr>
                <w:ilvl w:val="0"/>
                <w:numId w:val="38"/>
              </w:numPr>
              <w:suppressAutoHyphens w:val="0"/>
              <w:autoSpaceDN/>
              <w:spacing w:before="60" w:after="120" w:line="240" w:lineRule="auto"/>
              <w:ind w:right="57"/>
              <w:rPr>
                <w:rFonts w:asciiTheme="minorHAnsi" w:hAnsiTheme="minorHAnsi" w:cstheme="minorHAnsi"/>
                <w:color w:val="auto"/>
              </w:rPr>
            </w:pPr>
            <w:r w:rsidRPr="0069502E">
              <w:rPr>
                <w:rFonts w:asciiTheme="minorHAnsi" w:hAnsiTheme="minorHAnsi" w:cstheme="minorHAnsi"/>
                <w:color w:val="auto"/>
              </w:rPr>
              <w:t xml:space="preserve">Standardised assessments and teacher-led language assessments show measurable improvement in oral language and vocabulary for disadvantaged pupils, narrowing the gap with their peers by at least </w:t>
            </w:r>
            <w:r w:rsidRPr="0069502E">
              <w:rPr>
                <w:rFonts w:asciiTheme="minorHAnsi" w:hAnsiTheme="minorHAnsi" w:cstheme="minorHAnsi"/>
                <w:b/>
                <w:bCs/>
                <w:color w:val="auto"/>
              </w:rPr>
              <w:t>10–15%</w:t>
            </w:r>
            <w:r w:rsidRPr="0069502E">
              <w:rPr>
                <w:rFonts w:asciiTheme="minorHAnsi" w:hAnsiTheme="minorHAnsi" w:cstheme="minorHAnsi"/>
                <w:color w:val="auto"/>
              </w:rPr>
              <w:t xml:space="preserve"> over the academic year.</w:t>
            </w:r>
          </w:p>
          <w:p w14:paraId="1187B159" w14:textId="6F58741F" w:rsidR="0069502E" w:rsidRPr="0069502E" w:rsidRDefault="0069502E" w:rsidP="0042165B">
            <w:pPr>
              <w:numPr>
                <w:ilvl w:val="0"/>
                <w:numId w:val="38"/>
              </w:numPr>
              <w:suppressAutoHyphens w:val="0"/>
              <w:autoSpaceDN/>
              <w:spacing w:before="60" w:after="120" w:line="240" w:lineRule="auto"/>
              <w:ind w:right="57"/>
              <w:rPr>
                <w:rFonts w:asciiTheme="minorHAnsi" w:hAnsiTheme="minorHAnsi" w:cstheme="minorHAnsi"/>
                <w:color w:val="auto"/>
              </w:rPr>
            </w:pPr>
            <w:r w:rsidRPr="0069502E">
              <w:rPr>
                <w:rFonts w:asciiTheme="minorHAnsi" w:hAnsiTheme="minorHAnsi" w:cstheme="minorHAnsi"/>
                <w:color w:val="auto"/>
              </w:rPr>
              <w:t>Increased pupil participation and accuracy in spoken language tasks, as evidenced through observations and class-based assessments.</w:t>
            </w:r>
          </w:p>
          <w:p w14:paraId="2A7D5505" w14:textId="2339DA15" w:rsidR="0069502E" w:rsidRPr="0042165B" w:rsidRDefault="0069502E" w:rsidP="0042165B">
            <w:pPr>
              <w:numPr>
                <w:ilvl w:val="0"/>
                <w:numId w:val="38"/>
              </w:numPr>
              <w:suppressAutoHyphens w:val="0"/>
              <w:autoSpaceDN/>
              <w:spacing w:before="60" w:after="120" w:line="240" w:lineRule="auto"/>
              <w:ind w:right="57"/>
              <w:rPr>
                <w:rFonts w:asciiTheme="minorHAnsi" w:hAnsiTheme="minorHAnsi" w:cstheme="minorHAnsi"/>
                <w:color w:val="auto"/>
              </w:rPr>
            </w:pPr>
            <w:r w:rsidRPr="0069502E">
              <w:rPr>
                <w:rFonts w:asciiTheme="minorHAnsi" w:hAnsiTheme="minorHAnsi" w:cstheme="minorHAnsi"/>
                <w:color w:val="auto"/>
              </w:rPr>
              <w:lastRenderedPageBreak/>
              <w:t xml:space="preserve">Disadvantaged pupils demonstrate improved vocabulary use in written and oral work, reflected in teacher assessments and book </w:t>
            </w:r>
            <w:proofErr w:type="spellStart"/>
            <w:r w:rsidRPr="0069502E">
              <w:rPr>
                <w:rFonts w:asciiTheme="minorHAnsi" w:hAnsiTheme="minorHAnsi" w:cstheme="minorHAnsi"/>
                <w:color w:val="auto"/>
              </w:rPr>
              <w:t>scrutinies</w:t>
            </w:r>
            <w:proofErr w:type="spellEnd"/>
            <w:r w:rsidRPr="0069502E">
              <w:rPr>
                <w:rFonts w:asciiTheme="minorHAnsi" w:hAnsiTheme="minorHAnsi" w:cstheme="minorHAnsi"/>
                <w:color w:val="auto"/>
              </w:rPr>
              <w:t>.</w:t>
            </w:r>
          </w:p>
        </w:tc>
      </w:tr>
      <w:tr w:rsidR="0069502E" w:rsidRPr="00430E18" w14:paraId="2A7D550C" w14:textId="77777777" w:rsidTr="0042165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3D4A5F5F" w:rsidR="0069502E" w:rsidRPr="00430E18" w:rsidRDefault="0069502E" w:rsidP="0069502E">
            <w:pPr>
              <w:pStyle w:val="TableRow"/>
              <w:spacing w:after="120"/>
              <w:ind w:left="29"/>
              <w:rPr>
                <w:rFonts w:asciiTheme="minorHAnsi" w:hAnsiTheme="minorHAnsi" w:cstheme="minorHAnsi"/>
                <w:color w:val="auto"/>
              </w:rPr>
            </w:pPr>
            <w:r w:rsidRPr="007E0125">
              <w:rPr>
                <w:rFonts w:asciiTheme="minorHAnsi" w:hAnsiTheme="minorHAnsi" w:cstheme="minorHAnsi"/>
                <w:color w:val="auto"/>
              </w:rPr>
              <w:lastRenderedPageBreak/>
              <w:t>Assessments, observations, and discussions with pupils indicate that disadvantaged pupils typically experience greater difficulties with phonics than their peers, which in turn adversely affects their reading development.</w:t>
            </w:r>
          </w:p>
        </w:tc>
        <w:tc>
          <w:tcPr>
            <w:tcW w:w="5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CF4FEA" w14:textId="31922E64" w:rsidR="0069502E" w:rsidRPr="0069502E" w:rsidRDefault="0069502E" w:rsidP="0042165B">
            <w:pPr>
              <w:pStyle w:val="TableRowCentered"/>
              <w:numPr>
                <w:ilvl w:val="0"/>
                <w:numId w:val="38"/>
              </w:numPr>
              <w:spacing w:after="120"/>
              <w:jc w:val="left"/>
              <w:rPr>
                <w:rFonts w:asciiTheme="minorHAnsi" w:hAnsiTheme="minorHAnsi" w:cstheme="minorHAnsi"/>
                <w:color w:val="auto"/>
                <w:lang w:eastAsia="en-US"/>
              </w:rPr>
            </w:pPr>
            <w:r w:rsidRPr="0069502E">
              <w:rPr>
                <w:rFonts w:asciiTheme="minorHAnsi" w:hAnsiTheme="minorHAnsi" w:cstheme="minorHAnsi"/>
                <w:color w:val="auto"/>
                <w:lang w:eastAsia="en-US"/>
              </w:rPr>
              <w:t xml:space="preserve">The proportion of disadvantaged pupils meeting the expected standard in the Phonics Screening Check increases to be within </w:t>
            </w:r>
            <w:r w:rsidRPr="0069502E">
              <w:rPr>
                <w:rFonts w:asciiTheme="minorHAnsi" w:hAnsiTheme="minorHAnsi" w:cstheme="minorHAnsi"/>
                <w:b/>
                <w:bCs/>
                <w:color w:val="auto"/>
                <w:lang w:eastAsia="en-US"/>
              </w:rPr>
              <w:t>5%</w:t>
            </w:r>
            <w:r w:rsidRPr="0069502E">
              <w:rPr>
                <w:rFonts w:asciiTheme="minorHAnsi" w:hAnsiTheme="minorHAnsi" w:cstheme="minorHAnsi"/>
                <w:color w:val="auto"/>
                <w:lang w:eastAsia="en-US"/>
              </w:rPr>
              <w:t xml:space="preserve"> of non-disadvantaged pupils.</w:t>
            </w:r>
          </w:p>
          <w:p w14:paraId="0239B0E2" w14:textId="19C30785" w:rsidR="0069502E" w:rsidRPr="0069502E" w:rsidRDefault="0069502E" w:rsidP="0042165B">
            <w:pPr>
              <w:pStyle w:val="TableRowCentered"/>
              <w:numPr>
                <w:ilvl w:val="0"/>
                <w:numId w:val="38"/>
              </w:numPr>
              <w:spacing w:after="120"/>
              <w:jc w:val="left"/>
              <w:rPr>
                <w:rFonts w:asciiTheme="minorHAnsi" w:hAnsiTheme="minorHAnsi" w:cstheme="minorHAnsi"/>
                <w:color w:val="auto"/>
                <w:lang w:eastAsia="en-US"/>
              </w:rPr>
            </w:pPr>
            <w:r w:rsidRPr="0069502E">
              <w:rPr>
                <w:rFonts w:asciiTheme="minorHAnsi" w:hAnsiTheme="minorHAnsi" w:cstheme="minorHAnsi"/>
                <w:color w:val="auto"/>
                <w:lang w:eastAsia="en-US"/>
              </w:rPr>
              <w:t xml:space="preserve">Disadvantaged pupils show accelerated progress in phonics phases (through half-termly assessments), with at least </w:t>
            </w:r>
            <w:r w:rsidRPr="0069502E">
              <w:rPr>
                <w:rFonts w:asciiTheme="minorHAnsi" w:hAnsiTheme="minorHAnsi" w:cstheme="minorHAnsi"/>
                <w:b/>
                <w:bCs/>
                <w:color w:val="auto"/>
                <w:lang w:eastAsia="en-US"/>
              </w:rPr>
              <w:t>80%</w:t>
            </w:r>
            <w:r w:rsidRPr="0069502E">
              <w:rPr>
                <w:rFonts w:asciiTheme="minorHAnsi" w:hAnsiTheme="minorHAnsi" w:cstheme="minorHAnsi"/>
                <w:color w:val="auto"/>
                <w:lang w:eastAsia="en-US"/>
              </w:rPr>
              <w:t xml:space="preserve"> achieving age-related expectations by the end of KS1.</w:t>
            </w:r>
          </w:p>
          <w:p w14:paraId="2A7D550B" w14:textId="1FC7B4B5" w:rsidR="0069502E" w:rsidRPr="0042165B" w:rsidRDefault="0069502E" w:rsidP="0042165B">
            <w:pPr>
              <w:pStyle w:val="TableRowCentered"/>
              <w:numPr>
                <w:ilvl w:val="0"/>
                <w:numId w:val="38"/>
              </w:numPr>
              <w:spacing w:after="120"/>
              <w:jc w:val="left"/>
              <w:rPr>
                <w:rFonts w:asciiTheme="minorHAnsi" w:hAnsiTheme="minorHAnsi" w:cstheme="minorHAnsi"/>
                <w:color w:val="auto"/>
                <w:lang w:eastAsia="en-US"/>
              </w:rPr>
            </w:pPr>
            <w:r w:rsidRPr="0069502E">
              <w:rPr>
                <w:rFonts w:asciiTheme="minorHAnsi" w:hAnsiTheme="minorHAnsi" w:cstheme="minorHAnsi"/>
                <w:color w:val="auto"/>
                <w:lang w:eastAsia="en-US"/>
              </w:rPr>
              <w:t>Reading fluency and accuracy for disadvantaged pupils improve, as evidenced by running records and reading assessments.</w:t>
            </w:r>
          </w:p>
        </w:tc>
      </w:tr>
      <w:tr w:rsidR="0069502E" w:rsidRPr="00430E18" w14:paraId="118A844E" w14:textId="77777777" w:rsidTr="0042165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EE947" w14:textId="61DF61D0" w:rsidR="0069502E" w:rsidRPr="00430E18" w:rsidRDefault="0069502E" w:rsidP="0069502E">
            <w:pPr>
              <w:pStyle w:val="TableRow"/>
              <w:spacing w:after="120"/>
              <w:ind w:left="28"/>
              <w:rPr>
                <w:rFonts w:asciiTheme="minorHAnsi" w:hAnsiTheme="minorHAnsi" w:cstheme="minorHAnsi"/>
                <w:color w:val="auto"/>
              </w:rPr>
            </w:pPr>
            <w:r w:rsidRPr="004C18E7">
              <w:rPr>
                <w:rFonts w:asciiTheme="minorHAnsi" w:hAnsiTheme="minorHAnsi" w:cstheme="minorHAnsi"/>
                <w:iCs/>
                <w:color w:val="auto"/>
              </w:rPr>
              <w:t>Internal and external assessment data indicate that the mathematical attainment of disadvantaged pupils is lower than that of their non-disadvantaged peers.</w:t>
            </w:r>
          </w:p>
        </w:tc>
        <w:tc>
          <w:tcPr>
            <w:tcW w:w="5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CD702E" w14:textId="59C6863E" w:rsidR="0069502E" w:rsidRPr="0069502E" w:rsidRDefault="0069502E" w:rsidP="0042165B">
            <w:pPr>
              <w:pStyle w:val="TableRowCentered"/>
              <w:numPr>
                <w:ilvl w:val="0"/>
                <w:numId w:val="38"/>
              </w:numPr>
              <w:jc w:val="left"/>
              <w:rPr>
                <w:rFonts w:asciiTheme="minorHAnsi" w:hAnsiTheme="minorHAnsi" w:cstheme="minorHAnsi"/>
                <w:color w:val="auto"/>
                <w:lang w:eastAsia="en-US"/>
              </w:rPr>
            </w:pPr>
            <w:r w:rsidRPr="0069502E">
              <w:rPr>
                <w:rFonts w:asciiTheme="minorHAnsi" w:hAnsiTheme="minorHAnsi" w:cstheme="minorHAnsi"/>
                <w:color w:val="auto"/>
                <w:lang w:eastAsia="en-US"/>
              </w:rPr>
              <w:t xml:space="preserve">Internal and external assessments show that the attainment gap in mathematics between disadvantaged and non-disadvantaged pupils reduces by at least </w:t>
            </w:r>
            <w:r w:rsidRPr="0069502E">
              <w:rPr>
                <w:rFonts w:asciiTheme="minorHAnsi" w:hAnsiTheme="minorHAnsi" w:cstheme="minorHAnsi"/>
                <w:b/>
                <w:bCs/>
                <w:color w:val="auto"/>
                <w:lang w:eastAsia="en-US"/>
              </w:rPr>
              <w:t>10%</w:t>
            </w:r>
            <w:r w:rsidRPr="0069502E">
              <w:rPr>
                <w:rFonts w:asciiTheme="minorHAnsi" w:hAnsiTheme="minorHAnsi" w:cstheme="minorHAnsi"/>
                <w:color w:val="auto"/>
                <w:lang w:eastAsia="en-US"/>
              </w:rPr>
              <w:t>.</w:t>
            </w:r>
          </w:p>
          <w:p w14:paraId="4C55567F" w14:textId="6BE4CF69" w:rsidR="0069502E" w:rsidRPr="0069502E" w:rsidRDefault="0069502E" w:rsidP="0042165B">
            <w:pPr>
              <w:pStyle w:val="TableRowCentered"/>
              <w:numPr>
                <w:ilvl w:val="0"/>
                <w:numId w:val="38"/>
              </w:numPr>
              <w:jc w:val="left"/>
              <w:rPr>
                <w:rFonts w:asciiTheme="minorHAnsi" w:hAnsiTheme="minorHAnsi" w:cstheme="minorHAnsi"/>
                <w:color w:val="auto"/>
                <w:lang w:eastAsia="en-US"/>
              </w:rPr>
            </w:pPr>
            <w:r w:rsidRPr="0069502E">
              <w:rPr>
                <w:rFonts w:asciiTheme="minorHAnsi" w:hAnsiTheme="minorHAnsi" w:cstheme="minorHAnsi"/>
                <w:color w:val="auto"/>
                <w:lang w:eastAsia="en-US"/>
              </w:rPr>
              <w:t>A greater proportion of disadvantaged pupils meet or exceed age-related expectations in maths, with year-on-year upward trends.</w:t>
            </w:r>
          </w:p>
          <w:p w14:paraId="3DE83D75" w14:textId="41DF0390" w:rsidR="0069502E" w:rsidRPr="0042165B" w:rsidRDefault="0069502E" w:rsidP="0042165B">
            <w:pPr>
              <w:pStyle w:val="TableRowCentered"/>
              <w:numPr>
                <w:ilvl w:val="0"/>
                <w:numId w:val="38"/>
              </w:numPr>
              <w:jc w:val="left"/>
              <w:rPr>
                <w:rFonts w:asciiTheme="minorHAnsi" w:hAnsiTheme="minorHAnsi" w:cstheme="minorHAnsi"/>
                <w:color w:val="auto"/>
                <w:lang w:eastAsia="en-US"/>
              </w:rPr>
            </w:pPr>
            <w:r w:rsidRPr="0069502E">
              <w:rPr>
                <w:rFonts w:asciiTheme="minorHAnsi" w:hAnsiTheme="minorHAnsi" w:cstheme="minorHAnsi"/>
                <w:color w:val="auto"/>
                <w:lang w:eastAsia="en-US"/>
              </w:rPr>
              <w:t>Disadvantaged pupils demonstrate improved fluency and reasoning skills, evidenced in formative assessments and work scrutiny.</w:t>
            </w:r>
          </w:p>
        </w:tc>
      </w:tr>
      <w:tr w:rsidR="0069502E" w:rsidRPr="00430E18" w14:paraId="0A29906D" w14:textId="77777777" w:rsidTr="0042165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F1BF86" w14:textId="28DD4CCB" w:rsidR="0069502E" w:rsidRPr="00430E18" w:rsidRDefault="0069502E" w:rsidP="0069502E">
            <w:pPr>
              <w:spacing w:before="60" w:line="240" w:lineRule="auto"/>
              <w:ind w:left="29"/>
              <w:rPr>
                <w:rFonts w:asciiTheme="minorHAnsi" w:hAnsiTheme="minorHAnsi" w:cstheme="minorHAnsi"/>
                <w:color w:val="auto"/>
              </w:rPr>
            </w:pPr>
            <w:r>
              <w:rPr>
                <w:rFonts w:asciiTheme="minorHAnsi" w:hAnsiTheme="minorHAnsi" w:cstheme="minorHAnsi"/>
                <w:iCs/>
                <w:color w:val="auto"/>
                <w:lang w:val="en-US"/>
              </w:rPr>
              <w:t>Assessment data shows that 0% of pupils in Year 4 achieved the Multiplication Check. This includes some pupils from disadvantaged backgrounds.</w:t>
            </w:r>
          </w:p>
        </w:tc>
        <w:tc>
          <w:tcPr>
            <w:tcW w:w="5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1C2D17" w14:textId="46AA02E4" w:rsidR="0069502E" w:rsidRPr="0069502E" w:rsidRDefault="0069502E" w:rsidP="0042165B">
            <w:pPr>
              <w:pStyle w:val="TableRowCentered"/>
              <w:numPr>
                <w:ilvl w:val="0"/>
                <w:numId w:val="38"/>
              </w:numPr>
              <w:jc w:val="left"/>
              <w:rPr>
                <w:rFonts w:asciiTheme="minorHAnsi" w:hAnsiTheme="minorHAnsi" w:cstheme="minorHAnsi"/>
                <w:color w:val="auto"/>
                <w:lang w:eastAsia="en-US"/>
              </w:rPr>
            </w:pPr>
            <w:r w:rsidRPr="0069502E">
              <w:rPr>
                <w:rFonts w:asciiTheme="minorHAnsi" w:hAnsiTheme="minorHAnsi" w:cstheme="minorHAnsi"/>
                <w:color w:val="auto"/>
                <w:lang w:eastAsia="en-US"/>
              </w:rPr>
              <w:t xml:space="preserve">At least </w:t>
            </w:r>
            <w:r w:rsidRPr="0069502E">
              <w:rPr>
                <w:rFonts w:asciiTheme="minorHAnsi" w:hAnsiTheme="minorHAnsi" w:cstheme="minorHAnsi"/>
                <w:b/>
                <w:bCs/>
                <w:color w:val="auto"/>
                <w:lang w:eastAsia="en-US"/>
              </w:rPr>
              <w:t>70%</w:t>
            </w:r>
            <w:r w:rsidRPr="0069502E">
              <w:rPr>
                <w:rFonts w:asciiTheme="minorHAnsi" w:hAnsiTheme="minorHAnsi" w:cstheme="minorHAnsi"/>
                <w:color w:val="auto"/>
                <w:lang w:eastAsia="en-US"/>
              </w:rPr>
              <w:t xml:space="preserve"> of disadvantaged pupils achieve the expected standard on the Year 4 Multiplication Tables Check by the end of the academic year.</w:t>
            </w:r>
          </w:p>
          <w:p w14:paraId="18FA8A13" w14:textId="2999380A" w:rsidR="0069502E" w:rsidRPr="0069502E" w:rsidRDefault="0069502E" w:rsidP="0042165B">
            <w:pPr>
              <w:pStyle w:val="TableRowCentered"/>
              <w:numPr>
                <w:ilvl w:val="0"/>
                <w:numId w:val="38"/>
              </w:numPr>
              <w:jc w:val="left"/>
              <w:rPr>
                <w:rFonts w:asciiTheme="minorHAnsi" w:hAnsiTheme="minorHAnsi" w:cstheme="minorHAnsi"/>
                <w:color w:val="auto"/>
                <w:lang w:eastAsia="en-US"/>
              </w:rPr>
            </w:pPr>
            <w:r w:rsidRPr="0069502E">
              <w:rPr>
                <w:rFonts w:asciiTheme="minorHAnsi" w:hAnsiTheme="minorHAnsi" w:cstheme="minorHAnsi"/>
                <w:color w:val="auto"/>
                <w:lang w:eastAsia="en-US"/>
              </w:rPr>
              <w:t>Interim monitoring (e.g., half-termly multiplication assessments) shows sustained improvement in rapid recall of multiplication facts.</w:t>
            </w:r>
          </w:p>
          <w:p w14:paraId="0C4D3CFE" w14:textId="332EDF84" w:rsidR="0069502E" w:rsidRPr="0042165B" w:rsidRDefault="0069502E" w:rsidP="0042165B">
            <w:pPr>
              <w:pStyle w:val="TableRowCentered"/>
              <w:numPr>
                <w:ilvl w:val="0"/>
                <w:numId w:val="38"/>
              </w:numPr>
              <w:jc w:val="left"/>
              <w:rPr>
                <w:rFonts w:asciiTheme="minorHAnsi" w:hAnsiTheme="minorHAnsi" w:cstheme="minorHAnsi"/>
                <w:color w:val="auto"/>
                <w:lang w:eastAsia="en-US"/>
              </w:rPr>
            </w:pPr>
            <w:r w:rsidRPr="0069502E">
              <w:rPr>
                <w:rFonts w:asciiTheme="minorHAnsi" w:hAnsiTheme="minorHAnsi" w:cstheme="minorHAnsi"/>
                <w:color w:val="auto"/>
                <w:lang w:eastAsia="en-US"/>
              </w:rPr>
              <w:t>Increased participation in targeted interventions and online fluency practice, with usage data showing consistent engagement.</w:t>
            </w:r>
          </w:p>
        </w:tc>
      </w:tr>
      <w:tr w:rsidR="0069502E" w:rsidRPr="00430E18" w14:paraId="46FEADAA" w14:textId="77777777" w:rsidTr="0042165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B9C95" w14:textId="0E442835" w:rsidR="0069502E" w:rsidRPr="00430E18" w:rsidRDefault="0069502E" w:rsidP="0069502E">
            <w:pPr>
              <w:pStyle w:val="TableRow"/>
              <w:ind w:left="29"/>
              <w:rPr>
                <w:rFonts w:asciiTheme="minorHAnsi" w:hAnsiTheme="minorHAnsi" w:cstheme="minorHAnsi"/>
                <w:color w:val="auto"/>
              </w:rPr>
            </w:pPr>
            <w:r w:rsidRPr="00430E18">
              <w:rPr>
                <w:rFonts w:asciiTheme="minorHAnsi" w:hAnsiTheme="minorHAnsi" w:cstheme="minorHAnsi"/>
                <w:iCs/>
                <w:color w:val="auto"/>
                <w:lang w:val="en-US"/>
              </w:rPr>
              <w:t xml:space="preserve">Our observations and discussions with pupils and families have identified </w:t>
            </w:r>
            <w:r>
              <w:rPr>
                <w:rFonts w:asciiTheme="minorHAnsi" w:hAnsiTheme="minorHAnsi" w:cstheme="minorHAnsi"/>
                <w:iCs/>
                <w:color w:val="auto"/>
                <w:lang w:val="en-US"/>
              </w:rPr>
              <w:t xml:space="preserve">that children from disadvantaged backgrounds do not always sign up </w:t>
            </w:r>
            <w:proofErr w:type="gramStart"/>
            <w:r>
              <w:rPr>
                <w:rFonts w:asciiTheme="minorHAnsi" w:hAnsiTheme="minorHAnsi" w:cstheme="minorHAnsi"/>
                <w:iCs/>
                <w:color w:val="auto"/>
                <w:lang w:val="en-US"/>
              </w:rPr>
              <w:t>to</w:t>
            </w:r>
            <w:proofErr w:type="gramEnd"/>
            <w:r w:rsidRPr="00430E18">
              <w:rPr>
                <w:rFonts w:asciiTheme="minorHAnsi" w:hAnsiTheme="minorHAnsi" w:cstheme="minorHAnsi"/>
                <w:iCs/>
                <w:color w:val="auto"/>
                <w:lang w:val="en-US"/>
              </w:rPr>
              <w:t xml:space="preserve"> enrichment opportunities. </w:t>
            </w:r>
            <w:r>
              <w:rPr>
                <w:rFonts w:asciiTheme="minorHAnsi" w:hAnsiTheme="minorHAnsi" w:cstheme="minorHAnsi"/>
                <w:iCs/>
                <w:color w:val="auto"/>
                <w:lang w:val="en-US"/>
              </w:rPr>
              <w:t>This has been due to cost implications.</w:t>
            </w:r>
          </w:p>
        </w:tc>
        <w:tc>
          <w:tcPr>
            <w:tcW w:w="5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F4CA0C" w14:textId="06127A0A" w:rsidR="0069502E" w:rsidRPr="0069502E" w:rsidRDefault="0069502E" w:rsidP="0042165B">
            <w:pPr>
              <w:numPr>
                <w:ilvl w:val="0"/>
                <w:numId w:val="38"/>
              </w:numPr>
              <w:suppressAutoHyphens w:val="0"/>
              <w:autoSpaceDN/>
              <w:spacing w:before="60" w:after="60" w:line="240" w:lineRule="auto"/>
              <w:ind w:right="57"/>
              <w:rPr>
                <w:rFonts w:asciiTheme="minorHAnsi" w:hAnsiTheme="minorHAnsi" w:cstheme="minorHAnsi"/>
                <w:color w:val="auto"/>
              </w:rPr>
            </w:pPr>
            <w:r w:rsidRPr="0069502E">
              <w:rPr>
                <w:rFonts w:asciiTheme="minorHAnsi" w:hAnsiTheme="minorHAnsi" w:cstheme="minorHAnsi"/>
                <w:color w:val="auto"/>
              </w:rPr>
              <w:t xml:space="preserve">Participation rates of disadvantaged pupils in clubs, trips, and enrichment activities increase to be </w:t>
            </w:r>
            <w:r w:rsidRPr="0069502E">
              <w:rPr>
                <w:rFonts w:asciiTheme="minorHAnsi" w:hAnsiTheme="minorHAnsi" w:cstheme="minorHAnsi"/>
                <w:b/>
                <w:bCs/>
                <w:color w:val="auto"/>
              </w:rPr>
              <w:t>in line with</w:t>
            </w:r>
            <w:r w:rsidRPr="0069502E">
              <w:rPr>
                <w:rFonts w:asciiTheme="minorHAnsi" w:hAnsiTheme="minorHAnsi" w:cstheme="minorHAnsi"/>
                <w:color w:val="auto"/>
              </w:rPr>
              <w:t xml:space="preserve"> those of non-disadvantaged pupils.</w:t>
            </w:r>
          </w:p>
          <w:p w14:paraId="30F7D7F2" w14:textId="56E3635E" w:rsidR="0069502E" w:rsidRPr="0069502E" w:rsidRDefault="0069502E" w:rsidP="0042165B">
            <w:pPr>
              <w:numPr>
                <w:ilvl w:val="0"/>
                <w:numId w:val="38"/>
              </w:numPr>
              <w:suppressAutoHyphens w:val="0"/>
              <w:autoSpaceDN/>
              <w:spacing w:before="60" w:after="60" w:line="240" w:lineRule="auto"/>
              <w:ind w:right="57"/>
              <w:rPr>
                <w:rFonts w:asciiTheme="minorHAnsi" w:hAnsiTheme="minorHAnsi" w:cstheme="minorHAnsi"/>
                <w:color w:val="auto"/>
              </w:rPr>
            </w:pPr>
            <w:r w:rsidRPr="0069502E">
              <w:rPr>
                <w:rFonts w:asciiTheme="minorHAnsi" w:hAnsiTheme="minorHAnsi" w:cstheme="minorHAnsi"/>
                <w:color w:val="auto"/>
              </w:rPr>
              <w:t>Pupil and parent feedback indicates improved access and reduced barriers to enrichment opportunities.</w:t>
            </w:r>
          </w:p>
          <w:p w14:paraId="7182EE59" w14:textId="01809BCF" w:rsidR="0069502E" w:rsidRPr="0042165B" w:rsidRDefault="0069502E" w:rsidP="0042165B">
            <w:pPr>
              <w:numPr>
                <w:ilvl w:val="0"/>
                <w:numId w:val="38"/>
              </w:numPr>
              <w:suppressAutoHyphens w:val="0"/>
              <w:autoSpaceDN/>
              <w:spacing w:before="60" w:after="60" w:line="240" w:lineRule="auto"/>
              <w:ind w:right="57"/>
              <w:rPr>
                <w:rFonts w:asciiTheme="minorHAnsi" w:hAnsiTheme="minorHAnsi" w:cstheme="minorHAnsi"/>
                <w:color w:val="auto"/>
              </w:rPr>
            </w:pPr>
            <w:r w:rsidRPr="0069502E">
              <w:rPr>
                <w:rFonts w:asciiTheme="minorHAnsi" w:hAnsiTheme="minorHAnsi" w:cstheme="minorHAnsi"/>
                <w:color w:val="auto"/>
              </w:rPr>
              <w:lastRenderedPageBreak/>
              <w:t>School records show that disadvantaged pupils experience a broad and balanced range of enrichment activities across the year.</w:t>
            </w:r>
          </w:p>
        </w:tc>
      </w:tr>
      <w:tr w:rsidR="0069502E" w:rsidRPr="00430E18" w14:paraId="6BABCAD2" w14:textId="77777777" w:rsidTr="0042165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90DB2B" w14:textId="77777777" w:rsidR="0069502E" w:rsidRPr="00430E18" w:rsidRDefault="0069502E" w:rsidP="0069502E">
            <w:pPr>
              <w:suppressAutoHyphens w:val="0"/>
              <w:autoSpaceDN/>
              <w:spacing w:before="60" w:after="120" w:line="240" w:lineRule="auto"/>
              <w:ind w:left="57" w:right="57"/>
              <w:rPr>
                <w:rFonts w:asciiTheme="minorHAnsi" w:hAnsiTheme="minorHAnsi" w:cstheme="minorHAnsi"/>
                <w:iCs/>
                <w:color w:val="auto"/>
                <w:lang w:val="en-US"/>
              </w:rPr>
            </w:pPr>
            <w:r w:rsidRPr="00430E18">
              <w:rPr>
                <w:rFonts w:asciiTheme="minorHAnsi" w:hAnsiTheme="minorHAnsi" w:cstheme="minorHAnsi"/>
                <w:iCs/>
                <w:color w:val="auto"/>
                <w:lang w:val="en-US"/>
              </w:rPr>
              <w:lastRenderedPageBreak/>
              <w:t xml:space="preserve">Our attendance data over the last </w:t>
            </w:r>
            <w:r>
              <w:rPr>
                <w:rFonts w:asciiTheme="minorHAnsi" w:hAnsiTheme="minorHAnsi" w:cstheme="minorHAnsi"/>
                <w:iCs/>
                <w:color w:val="auto"/>
                <w:lang w:val="en-US"/>
              </w:rPr>
              <w:t>3</w:t>
            </w:r>
            <w:r w:rsidRPr="00430E18">
              <w:rPr>
                <w:rFonts w:asciiTheme="minorHAnsi" w:hAnsiTheme="minorHAnsi" w:cstheme="minorHAnsi"/>
                <w:iCs/>
                <w:color w:val="auto"/>
                <w:lang w:val="en-US"/>
              </w:rPr>
              <w:t xml:space="preserve"> years indicates that attendance among disadvantaged pupils has </w:t>
            </w:r>
            <w:proofErr w:type="gramStart"/>
            <w:r w:rsidRPr="00430E18">
              <w:rPr>
                <w:rFonts w:asciiTheme="minorHAnsi" w:hAnsiTheme="minorHAnsi" w:cstheme="minorHAnsi"/>
                <w:iCs/>
                <w:color w:val="auto"/>
                <w:lang w:val="en-US"/>
              </w:rPr>
              <w:t>been between</w:t>
            </w:r>
            <w:proofErr w:type="gramEnd"/>
            <w:r w:rsidRPr="00430E18">
              <w:rPr>
                <w:rFonts w:asciiTheme="minorHAnsi" w:hAnsiTheme="minorHAnsi" w:cstheme="minorHAnsi"/>
                <w:iCs/>
                <w:color w:val="auto"/>
                <w:lang w:val="en-US"/>
              </w:rPr>
              <w:t xml:space="preserve"> </w:t>
            </w:r>
            <w:r>
              <w:rPr>
                <w:rFonts w:asciiTheme="minorHAnsi" w:hAnsiTheme="minorHAnsi" w:cstheme="minorHAnsi"/>
                <w:iCs/>
                <w:color w:val="auto"/>
                <w:lang w:val="en-US"/>
              </w:rPr>
              <w:t>0.5</w:t>
            </w:r>
            <w:r w:rsidRPr="00430E18">
              <w:rPr>
                <w:rFonts w:asciiTheme="minorHAnsi" w:hAnsiTheme="minorHAnsi" w:cstheme="minorHAnsi"/>
                <w:iCs/>
                <w:color w:val="auto"/>
                <w:lang w:val="en-US"/>
              </w:rPr>
              <w:t>% lower than for non-disadvantaged pupils.</w:t>
            </w:r>
          </w:p>
          <w:p w14:paraId="0F4CEB9A" w14:textId="2834C448" w:rsidR="0069502E" w:rsidRPr="00430E18" w:rsidRDefault="0069502E" w:rsidP="0069502E">
            <w:pPr>
              <w:pStyle w:val="TableRow"/>
              <w:ind w:left="29"/>
              <w:rPr>
                <w:rFonts w:asciiTheme="minorHAnsi" w:hAnsiTheme="minorHAnsi" w:cstheme="minorHAnsi"/>
                <w:iCs/>
                <w:color w:val="auto"/>
                <w:lang w:val="en-US"/>
              </w:rPr>
            </w:pPr>
            <w:r>
              <w:rPr>
                <w:rFonts w:asciiTheme="minorHAnsi" w:hAnsiTheme="minorHAnsi" w:cstheme="minorHAnsi"/>
                <w:iCs/>
                <w:color w:val="auto"/>
                <w:lang w:val="en-US"/>
              </w:rPr>
              <w:t>17</w:t>
            </w:r>
            <w:r w:rsidRPr="00430E18">
              <w:rPr>
                <w:rFonts w:asciiTheme="minorHAnsi" w:hAnsiTheme="minorHAnsi" w:cstheme="minorHAnsi"/>
                <w:iCs/>
                <w:color w:val="auto"/>
                <w:lang w:val="en-US"/>
              </w:rPr>
              <w:t xml:space="preserve">% of disadvantaged pupils </w:t>
            </w:r>
            <w:r>
              <w:rPr>
                <w:rFonts w:asciiTheme="minorHAnsi" w:hAnsiTheme="minorHAnsi" w:cstheme="minorHAnsi"/>
                <w:iCs/>
                <w:color w:val="auto"/>
                <w:lang w:val="en-US"/>
              </w:rPr>
              <w:t>were</w:t>
            </w:r>
            <w:r w:rsidRPr="00430E18">
              <w:rPr>
                <w:rFonts w:asciiTheme="minorHAnsi" w:hAnsiTheme="minorHAnsi" w:cstheme="minorHAnsi"/>
                <w:iCs/>
                <w:color w:val="auto"/>
                <w:lang w:val="en-US"/>
              </w:rPr>
              <w:t xml:space="preserve"> ‘persistently absent’ compared to </w:t>
            </w:r>
            <w:r>
              <w:rPr>
                <w:rFonts w:asciiTheme="minorHAnsi" w:hAnsiTheme="minorHAnsi" w:cstheme="minorHAnsi"/>
                <w:iCs/>
                <w:color w:val="auto"/>
                <w:lang w:val="en-US"/>
              </w:rPr>
              <w:t>14.5</w:t>
            </w:r>
            <w:r w:rsidRPr="00430E18">
              <w:rPr>
                <w:rFonts w:asciiTheme="minorHAnsi" w:hAnsiTheme="minorHAnsi" w:cstheme="minorHAnsi"/>
                <w:iCs/>
                <w:color w:val="auto"/>
                <w:lang w:val="en-US"/>
              </w:rPr>
              <w:t xml:space="preserve">% of their peers during that period. Our assessments and observations indicate that absenteeism </w:t>
            </w:r>
            <w:r>
              <w:rPr>
                <w:rFonts w:asciiTheme="minorHAnsi" w:hAnsiTheme="minorHAnsi" w:cstheme="minorHAnsi"/>
                <w:iCs/>
                <w:color w:val="auto"/>
                <w:lang w:val="en-US"/>
              </w:rPr>
              <w:t xml:space="preserve">has been </w:t>
            </w:r>
            <w:r w:rsidRPr="00430E18">
              <w:rPr>
                <w:rFonts w:asciiTheme="minorHAnsi" w:hAnsiTheme="minorHAnsi" w:cstheme="minorHAnsi"/>
                <w:iCs/>
                <w:color w:val="auto"/>
                <w:lang w:val="en-US"/>
              </w:rPr>
              <w:t>negatively impacting disadvantaged pupils’ progress.</w:t>
            </w:r>
          </w:p>
        </w:tc>
        <w:tc>
          <w:tcPr>
            <w:tcW w:w="5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930378" w14:textId="044BA270" w:rsidR="0069502E" w:rsidRPr="0069502E" w:rsidRDefault="0069502E" w:rsidP="0042165B">
            <w:pPr>
              <w:pStyle w:val="ListParagraph"/>
              <w:numPr>
                <w:ilvl w:val="0"/>
                <w:numId w:val="38"/>
              </w:numPr>
              <w:spacing w:before="60" w:after="60"/>
              <w:ind w:right="57"/>
              <w:rPr>
                <w:rFonts w:asciiTheme="minorHAnsi" w:hAnsiTheme="minorHAnsi" w:cstheme="minorHAnsi"/>
                <w:color w:val="auto"/>
              </w:rPr>
            </w:pPr>
            <w:r w:rsidRPr="0069502E">
              <w:rPr>
                <w:rFonts w:asciiTheme="minorHAnsi" w:hAnsiTheme="minorHAnsi" w:cstheme="minorHAnsi"/>
                <w:color w:val="auto"/>
              </w:rPr>
              <w:t>Overall attendance for disadvantaged pupils improves and is within</w:t>
            </w:r>
            <w:r w:rsidR="0042165B">
              <w:rPr>
                <w:rFonts w:asciiTheme="minorHAnsi" w:hAnsiTheme="minorHAnsi" w:cstheme="minorHAnsi"/>
                <w:color w:val="auto"/>
              </w:rPr>
              <w:t xml:space="preserve"> 1</w:t>
            </w:r>
            <w:r w:rsidRPr="0069502E">
              <w:rPr>
                <w:rFonts w:asciiTheme="minorHAnsi" w:hAnsiTheme="minorHAnsi" w:cstheme="minorHAnsi"/>
                <w:b/>
                <w:bCs/>
                <w:color w:val="auto"/>
              </w:rPr>
              <w:t>%</w:t>
            </w:r>
            <w:r w:rsidRPr="0069502E">
              <w:rPr>
                <w:rFonts w:asciiTheme="minorHAnsi" w:hAnsiTheme="minorHAnsi" w:cstheme="minorHAnsi"/>
                <w:color w:val="auto"/>
              </w:rPr>
              <w:t xml:space="preserve"> of the rate for non-disadvantaged pupils.</w:t>
            </w:r>
          </w:p>
          <w:p w14:paraId="06F8E10C" w14:textId="01D49452" w:rsidR="0069502E" w:rsidRPr="0069502E" w:rsidRDefault="0069502E" w:rsidP="0042165B">
            <w:pPr>
              <w:pStyle w:val="ListParagraph"/>
              <w:numPr>
                <w:ilvl w:val="0"/>
                <w:numId w:val="38"/>
              </w:numPr>
              <w:spacing w:before="60" w:after="60"/>
              <w:ind w:right="57"/>
              <w:rPr>
                <w:rFonts w:asciiTheme="minorHAnsi" w:hAnsiTheme="minorHAnsi" w:cstheme="minorHAnsi"/>
                <w:color w:val="auto"/>
              </w:rPr>
            </w:pPr>
            <w:r w:rsidRPr="0069502E">
              <w:rPr>
                <w:rFonts w:asciiTheme="minorHAnsi" w:hAnsiTheme="minorHAnsi" w:cstheme="minorHAnsi"/>
                <w:color w:val="auto"/>
              </w:rPr>
              <w:t xml:space="preserve">The proportion of disadvantaged pupils who are persistently absent reduces to </w:t>
            </w:r>
            <w:r w:rsidRPr="0069502E">
              <w:rPr>
                <w:rFonts w:asciiTheme="minorHAnsi" w:hAnsiTheme="minorHAnsi" w:cstheme="minorHAnsi"/>
                <w:b/>
                <w:bCs/>
                <w:color w:val="auto"/>
              </w:rPr>
              <w:t>10% or below</w:t>
            </w:r>
            <w:r w:rsidRPr="0069502E">
              <w:rPr>
                <w:rFonts w:asciiTheme="minorHAnsi" w:hAnsiTheme="minorHAnsi" w:cstheme="minorHAnsi"/>
                <w:color w:val="auto"/>
              </w:rPr>
              <w:t>.</w:t>
            </w:r>
          </w:p>
          <w:p w14:paraId="14DE43A8" w14:textId="018C8428" w:rsidR="0069502E" w:rsidRPr="0069502E" w:rsidRDefault="0069502E" w:rsidP="0042165B">
            <w:pPr>
              <w:pStyle w:val="ListParagraph"/>
              <w:numPr>
                <w:ilvl w:val="0"/>
                <w:numId w:val="38"/>
              </w:numPr>
              <w:spacing w:before="60" w:after="60"/>
              <w:ind w:right="57"/>
              <w:rPr>
                <w:rFonts w:asciiTheme="minorHAnsi" w:hAnsiTheme="minorHAnsi" w:cstheme="minorHAnsi"/>
                <w:color w:val="auto"/>
              </w:rPr>
            </w:pPr>
            <w:r w:rsidRPr="0069502E">
              <w:rPr>
                <w:rFonts w:asciiTheme="minorHAnsi" w:hAnsiTheme="minorHAnsi" w:cstheme="minorHAnsi"/>
                <w:color w:val="auto"/>
              </w:rPr>
              <w:t>Improved punctuality and fewer absences are evidenced through attendance tracking, with early intervention records showing sustained engagement with families.</w:t>
            </w:r>
          </w:p>
          <w:p w14:paraId="14F73B54" w14:textId="6F8B90EC" w:rsidR="0069502E" w:rsidRPr="0042165B" w:rsidRDefault="0069502E" w:rsidP="0042165B">
            <w:pPr>
              <w:pStyle w:val="ListParagraph"/>
              <w:numPr>
                <w:ilvl w:val="0"/>
                <w:numId w:val="38"/>
              </w:numPr>
              <w:spacing w:before="60" w:after="60"/>
              <w:ind w:right="57"/>
              <w:rPr>
                <w:rFonts w:asciiTheme="minorHAnsi" w:hAnsiTheme="minorHAnsi" w:cstheme="minorHAnsi"/>
                <w:color w:val="auto"/>
              </w:rPr>
            </w:pPr>
            <w:r w:rsidRPr="0069502E">
              <w:rPr>
                <w:rFonts w:asciiTheme="minorHAnsi" w:hAnsiTheme="minorHAnsi" w:cstheme="minorHAnsi"/>
                <w:color w:val="auto"/>
              </w:rPr>
              <w:t>Progress data indicates reduced negative impact of absenteeism on academic outcomes for disadvantaged pupils.</w:t>
            </w:r>
          </w:p>
        </w:tc>
      </w:tr>
    </w:tbl>
    <w:p w14:paraId="2A06959E" w14:textId="77777777" w:rsidR="00120AB1" w:rsidRPr="00430E18" w:rsidRDefault="00120AB1">
      <w:pPr>
        <w:suppressAutoHyphens w:val="0"/>
        <w:spacing w:after="0" w:line="240" w:lineRule="auto"/>
        <w:rPr>
          <w:rFonts w:asciiTheme="minorHAnsi" w:hAnsiTheme="minorHAnsi" w:cstheme="minorHAnsi"/>
          <w:b/>
          <w:color w:val="104F75"/>
          <w:sz w:val="32"/>
          <w:szCs w:val="32"/>
        </w:rPr>
      </w:pPr>
      <w:r w:rsidRPr="00430E18">
        <w:rPr>
          <w:rFonts w:asciiTheme="minorHAnsi" w:hAnsiTheme="minorHAnsi" w:cstheme="minorHAnsi"/>
        </w:rPr>
        <w:br w:type="page"/>
      </w:r>
    </w:p>
    <w:p w14:paraId="2A7D5512" w14:textId="7B489199" w:rsidR="00E66558" w:rsidRPr="00430E18" w:rsidRDefault="009D71E8">
      <w:pPr>
        <w:pStyle w:val="Heading2"/>
        <w:rPr>
          <w:rFonts w:asciiTheme="minorHAnsi" w:hAnsiTheme="minorHAnsi" w:cstheme="minorHAnsi"/>
        </w:rPr>
      </w:pPr>
      <w:r w:rsidRPr="00430E18">
        <w:rPr>
          <w:rFonts w:asciiTheme="minorHAnsi" w:hAnsiTheme="minorHAnsi" w:cstheme="minorHAnsi"/>
        </w:rPr>
        <w:lastRenderedPageBreak/>
        <w:t>Activity in this academic year</w:t>
      </w:r>
    </w:p>
    <w:p w14:paraId="2A7D5513" w14:textId="77777777" w:rsidR="00E66558" w:rsidRPr="00430E18" w:rsidRDefault="009D71E8">
      <w:pPr>
        <w:spacing w:after="480"/>
        <w:rPr>
          <w:rFonts w:asciiTheme="minorHAnsi" w:hAnsiTheme="minorHAnsi" w:cstheme="minorHAnsi"/>
        </w:rPr>
      </w:pPr>
      <w:r w:rsidRPr="00430E18">
        <w:rPr>
          <w:rFonts w:asciiTheme="minorHAnsi" w:hAnsiTheme="minorHAnsi" w:cstheme="minorHAnsi"/>
        </w:rPr>
        <w:t xml:space="preserve">This details how we intend to spend our pupil premium (and recovery premium funding) </w:t>
      </w:r>
      <w:r w:rsidRPr="00430E18">
        <w:rPr>
          <w:rFonts w:asciiTheme="minorHAnsi" w:hAnsiTheme="minorHAnsi" w:cstheme="minorHAnsi"/>
          <w:b/>
          <w:bCs/>
        </w:rPr>
        <w:t>this academic year</w:t>
      </w:r>
      <w:r w:rsidRPr="00430E18">
        <w:rPr>
          <w:rFonts w:asciiTheme="minorHAnsi" w:hAnsiTheme="minorHAnsi" w:cstheme="minorHAnsi"/>
        </w:rPr>
        <w:t xml:space="preserve"> to address the challenges listed above.</w:t>
      </w:r>
    </w:p>
    <w:p w14:paraId="2A7D5514" w14:textId="77777777" w:rsidR="00E66558" w:rsidRPr="00430E18" w:rsidRDefault="009D71E8">
      <w:pPr>
        <w:pStyle w:val="Heading3"/>
        <w:rPr>
          <w:rFonts w:asciiTheme="minorHAnsi" w:hAnsiTheme="minorHAnsi" w:cstheme="minorHAnsi"/>
        </w:rPr>
      </w:pPr>
      <w:r w:rsidRPr="00430E18">
        <w:rPr>
          <w:rFonts w:asciiTheme="minorHAnsi" w:hAnsiTheme="minorHAnsi" w:cstheme="minorHAnsi"/>
        </w:rPr>
        <w:t>Teaching (for example, CPD, recruitment and retention)</w:t>
      </w:r>
    </w:p>
    <w:p w14:paraId="2A7D5515" w14:textId="215ABDC0" w:rsidR="00E66558" w:rsidRPr="00430E18" w:rsidRDefault="009D71E8" w:rsidP="00877501">
      <w:pPr>
        <w:rPr>
          <w:rFonts w:asciiTheme="minorHAnsi" w:hAnsiTheme="minorHAnsi" w:cstheme="minorHAnsi"/>
          <w:color w:val="0070C0"/>
        </w:rPr>
      </w:pPr>
      <w:r w:rsidRPr="00430E18">
        <w:rPr>
          <w:rFonts w:asciiTheme="minorHAnsi" w:hAnsiTheme="minorHAnsi" w:cstheme="minorHAnsi"/>
        </w:rPr>
        <w:t>Budgeted cost</w:t>
      </w:r>
      <w:r w:rsidRPr="00507ECA">
        <w:rPr>
          <w:rFonts w:asciiTheme="minorHAnsi" w:hAnsiTheme="minorHAnsi" w:cstheme="minorHAnsi"/>
        </w:rPr>
        <w:t xml:space="preserve">: </w:t>
      </w:r>
      <w:r w:rsidRPr="00507ECA">
        <w:rPr>
          <w:rFonts w:asciiTheme="minorHAnsi" w:hAnsiTheme="minorHAnsi" w:cstheme="minorHAnsi"/>
          <w:b/>
          <w:bCs/>
          <w:color w:val="auto"/>
        </w:rPr>
        <w:t>£</w:t>
      </w:r>
      <w:r w:rsidR="00D468BA">
        <w:rPr>
          <w:rFonts w:asciiTheme="minorHAnsi" w:hAnsiTheme="minorHAnsi" w:cstheme="minorHAnsi"/>
          <w:b/>
          <w:bCs/>
          <w:color w:val="auto"/>
        </w:rPr>
        <w:t>23</w:t>
      </w:r>
      <w:r w:rsidR="0042165B">
        <w:rPr>
          <w:rFonts w:asciiTheme="minorHAnsi" w:hAnsiTheme="minorHAnsi" w:cstheme="minorHAnsi"/>
          <w:b/>
          <w:bCs/>
          <w:color w:val="auto"/>
        </w:rPr>
        <w:t>,565</w:t>
      </w:r>
    </w:p>
    <w:tbl>
      <w:tblPr>
        <w:tblW w:w="5380" w:type="pct"/>
        <w:tblInd w:w="-289" w:type="dxa"/>
        <w:tblLayout w:type="fixed"/>
        <w:tblCellMar>
          <w:left w:w="10" w:type="dxa"/>
          <w:right w:w="10" w:type="dxa"/>
        </w:tblCellMar>
        <w:tblLook w:val="04A0" w:firstRow="1" w:lastRow="0" w:firstColumn="1" w:lastColumn="0" w:noHBand="0" w:noVBand="1"/>
      </w:tblPr>
      <w:tblGrid>
        <w:gridCol w:w="3688"/>
        <w:gridCol w:w="4960"/>
        <w:gridCol w:w="1559"/>
      </w:tblGrid>
      <w:tr w:rsidR="00E66558" w:rsidRPr="00430E18" w14:paraId="2A7D5519" w14:textId="77777777" w:rsidTr="00507ECA">
        <w:tc>
          <w:tcPr>
            <w:tcW w:w="3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Activity</w:t>
            </w:r>
          </w:p>
        </w:tc>
        <w:tc>
          <w:tcPr>
            <w:tcW w:w="4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Evidence that supports this approach</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Challenge number(s) addressed</w:t>
            </w:r>
          </w:p>
        </w:tc>
      </w:tr>
      <w:tr w:rsidR="00A512C5" w:rsidRPr="00430E18" w14:paraId="3D947550" w14:textId="77777777" w:rsidTr="00507ECA">
        <w:tc>
          <w:tcPr>
            <w:tcW w:w="3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C0A64A" w14:textId="77777777" w:rsidR="0042165B" w:rsidRPr="0042165B" w:rsidRDefault="0042165B" w:rsidP="0042165B">
            <w:pPr>
              <w:pStyle w:val="TableRow"/>
              <w:numPr>
                <w:ilvl w:val="0"/>
                <w:numId w:val="40"/>
              </w:numPr>
              <w:textAlignment w:val="baseline"/>
              <w:rPr>
                <w:rFonts w:asciiTheme="minorHAnsi" w:hAnsiTheme="minorHAnsi" w:cstheme="minorHAnsi"/>
                <w:sz w:val="22"/>
                <w:szCs w:val="28"/>
              </w:rPr>
            </w:pPr>
            <w:r w:rsidRPr="0042165B">
              <w:rPr>
                <w:rFonts w:asciiTheme="minorHAnsi" w:hAnsiTheme="minorHAnsi" w:cstheme="minorHAnsi"/>
                <w:sz w:val="22"/>
                <w:szCs w:val="28"/>
              </w:rPr>
              <w:t>Enhancement of teaching and learning provision to deliver structured interventions, targeted small-group tuition, and one-to-one support.</w:t>
            </w:r>
          </w:p>
          <w:p w14:paraId="41B840E6" w14:textId="3FC93A6C" w:rsidR="0042165B" w:rsidRPr="0042165B" w:rsidRDefault="0042165B" w:rsidP="0042165B">
            <w:pPr>
              <w:pStyle w:val="TableRow"/>
              <w:numPr>
                <w:ilvl w:val="0"/>
                <w:numId w:val="40"/>
              </w:numPr>
              <w:textAlignment w:val="baseline"/>
              <w:rPr>
                <w:rFonts w:asciiTheme="minorHAnsi" w:hAnsiTheme="minorHAnsi" w:cstheme="minorHAnsi"/>
                <w:sz w:val="22"/>
                <w:szCs w:val="28"/>
              </w:rPr>
            </w:pPr>
            <w:r w:rsidRPr="0042165B">
              <w:rPr>
                <w:rFonts w:asciiTheme="minorHAnsi" w:hAnsiTheme="minorHAnsi" w:cstheme="minorHAnsi"/>
                <w:sz w:val="22"/>
                <w:szCs w:val="28"/>
              </w:rPr>
              <w:t>Ensuring that classroom teaching is precise, high-quality, and responsive to the needs of disadvantaged pupils, enabling them to make strong progress and meet—or exceed—age-related national expectations.</w:t>
            </w:r>
          </w:p>
          <w:p w14:paraId="549E8421" w14:textId="6D7ECA5B" w:rsidR="0042165B" w:rsidRPr="0042165B" w:rsidRDefault="0042165B" w:rsidP="0042165B">
            <w:pPr>
              <w:pStyle w:val="TableRow"/>
              <w:numPr>
                <w:ilvl w:val="0"/>
                <w:numId w:val="40"/>
              </w:numPr>
              <w:textAlignment w:val="baseline"/>
              <w:rPr>
                <w:rFonts w:asciiTheme="minorHAnsi" w:hAnsiTheme="minorHAnsi" w:cstheme="minorHAnsi"/>
                <w:sz w:val="22"/>
                <w:szCs w:val="28"/>
              </w:rPr>
            </w:pPr>
            <w:r w:rsidRPr="0042165B">
              <w:rPr>
                <w:rFonts w:asciiTheme="minorHAnsi" w:hAnsiTheme="minorHAnsi" w:cstheme="minorHAnsi"/>
                <w:sz w:val="22"/>
                <w:szCs w:val="28"/>
              </w:rPr>
              <w:t>Ensuring that pupils secure and consolidate essential foundational skills.</w:t>
            </w:r>
          </w:p>
          <w:p w14:paraId="603FD841" w14:textId="3426008B" w:rsidR="0042165B" w:rsidRPr="0042165B" w:rsidRDefault="0042165B" w:rsidP="0042165B">
            <w:pPr>
              <w:pStyle w:val="TableRow"/>
              <w:numPr>
                <w:ilvl w:val="0"/>
                <w:numId w:val="40"/>
              </w:numPr>
              <w:textAlignment w:val="baseline"/>
              <w:rPr>
                <w:rFonts w:asciiTheme="minorHAnsi" w:hAnsiTheme="minorHAnsi" w:cstheme="minorHAnsi"/>
                <w:sz w:val="22"/>
                <w:szCs w:val="28"/>
              </w:rPr>
            </w:pPr>
            <w:r w:rsidRPr="0042165B">
              <w:rPr>
                <w:rFonts w:asciiTheme="minorHAnsi" w:hAnsiTheme="minorHAnsi" w:cstheme="minorHAnsi"/>
                <w:sz w:val="22"/>
                <w:szCs w:val="28"/>
              </w:rPr>
              <w:t>Implementing timely and targeted teaching for pupils identified as being at risk of underachievement.</w:t>
            </w:r>
          </w:p>
          <w:p w14:paraId="7E5DCC15" w14:textId="767B1D06" w:rsidR="00A512C5" w:rsidRPr="0042165B" w:rsidRDefault="00A512C5" w:rsidP="0042165B">
            <w:pPr>
              <w:suppressAutoHyphens w:val="0"/>
              <w:autoSpaceDN/>
              <w:spacing w:before="60" w:line="240" w:lineRule="auto"/>
              <w:ind w:left="29" w:right="57"/>
              <w:rPr>
                <w:rFonts w:asciiTheme="minorHAnsi" w:hAnsiTheme="minorHAnsi" w:cstheme="minorHAnsi"/>
                <w:iCs/>
                <w:color w:val="auto"/>
              </w:rPr>
            </w:pPr>
          </w:p>
        </w:tc>
        <w:tc>
          <w:tcPr>
            <w:tcW w:w="4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6B47D3" w14:textId="5E34A427" w:rsidR="00430E18" w:rsidRPr="00430E18" w:rsidRDefault="0042165B" w:rsidP="00430E18">
            <w:pPr>
              <w:pStyle w:val="TableRow"/>
              <w:ind w:left="0"/>
              <w:rPr>
                <w:rFonts w:asciiTheme="minorHAnsi" w:hAnsiTheme="minorHAnsi" w:cstheme="minorHAnsi"/>
                <w:color w:val="auto"/>
              </w:rPr>
            </w:pPr>
            <w:r w:rsidRPr="0042165B">
              <w:rPr>
                <w:rFonts w:asciiTheme="minorHAnsi" w:hAnsiTheme="minorHAnsi" w:cstheme="minorHAnsi"/>
                <w:color w:val="000000"/>
                <w:sz w:val="22"/>
                <w:szCs w:val="22"/>
              </w:rPr>
              <w:t>Research from the Education Endowment Foundation (EEF) demonstrates that high-quality teaching, combined with targeted interventions, is the most effective way to close the attainment gap for disadvantaged pupils. Structured approaches, including one-to-one and small-group tuition, can accelerate progress by four to five months when aligned with classroom learning. Ensuring pupils consolidate foundational skills through mastery learning, effective feedback, and metacognitive strategies further supports long-term progress. Early diagnostic assessment and rapid, targeted support for pupils at risk of underachievement prevent gaps from widening and improve outcomes. Together, these strategies provide a strong evidence-based approach to raising attainment for disadvantaged pupils.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AF4FC9" w14:textId="5D0F4C3B" w:rsidR="00A512C5" w:rsidRPr="00430E18" w:rsidRDefault="00DC6F19" w:rsidP="553D8BA6">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1, 2, 3</w:t>
            </w:r>
            <w:r w:rsidR="0042165B">
              <w:rPr>
                <w:rFonts w:asciiTheme="minorHAnsi" w:hAnsiTheme="minorHAnsi" w:cstheme="minorHAnsi"/>
                <w:color w:val="auto"/>
                <w:sz w:val="22"/>
                <w:szCs w:val="22"/>
              </w:rPr>
              <w:t>,4</w:t>
            </w:r>
          </w:p>
        </w:tc>
      </w:tr>
      <w:tr w:rsidR="00E66558" w:rsidRPr="00430E18" w14:paraId="2A7D5521" w14:textId="77777777" w:rsidTr="00507ECA">
        <w:tc>
          <w:tcPr>
            <w:tcW w:w="3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4C948C" w14:textId="7FE26A29" w:rsidR="007C216F" w:rsidRPr="003E310E" w:rsidRDefault="007C216F" w:rsidP="00A6450E">
            <w:pPr>
              <w:suppressAutoHyphens w:val="0"/>
              <w:autoSpaceDN/>
              <w:spacing w:before="60" w:line="240" w:lineRule="auto"/>
              <w:ind w:left="29" w:right="57"/>
              <w:rPr>
                <w:rFonts w:asciiTheme="minorHAnsi" w:hAnsiTheme="minorHAnsi" w:cstheme="minorHAnsi"/>
                <w:iCs/>
                <w:color w:val="auto"/>
                <w:sz w:val="22"/>
                <w:szCs w:val="22"/>
                <w:lang w:val="en-US"/>
              </w:rPr>
            </w:pPr>
            <w:r w:rsidRPr="003E310E">
              <w:rPr>
                <w:rFonts w:asciiTheme="minorHAnsi" w:hAnsiTheme="minorHAnsi" w:cstheme="minorHAnsi"/>
                <w:iCs/>
                <w:color w:val="auto"/>
                <w:sz w:val="22"/>
                <w:szCs w:val="22"/>
                <w:lang w:val="en-US"/>
              </w:rPr>
              <w:t xml:space="preserve">Embedding dialogic </w:t>
            </w:r>
            <w:r w:rsidR="00A37A7E" w:rsidRPr="003E310E">
              <w:rPr>
                <w:rFonts w:asciiTheme="minorHAnsi" w:hAnsiTheme="minorHAnsi" w:cstheme="minorHAnsi"/>
                <w:iCs/>
                <w:color w:val="auto"/>
                <w:sz w:val="22"/>
                <w:szCs w:val="22"/>
                <w:lang w:val="en-US"/>
              </w:rPr>
              <w:t>activities</w:t>
            </w:r>
            <w:r w:rsidR="00063207" w:rsidRPr="003E310E">
              <w:rPr>
                <w:rFonts w:asciiTheme="minorHAnsi" w:hAnsiTheme="minorHAnsi" w:cstheme="minorHAnsi"/>
                <w:iCs/>
                <w:color w:val="auto"/>
                <w:sz w:val="22"/>
                <w:szCs w:val="22"/>
                <w:lang w:val="en-US"/>
              </w:rPr>
              <w:t xml:space="preserve"> </w:t>
            </w:r>
            <w:r w:rsidRPr="003E310E">
              <w:rPr>
                <w:rFonts w:asciiTheme="minorHAnsi" w:hAnsiTheme="minorHAnsi" w:cstheme="minorHAnsi"/>
                <w:iCs/>
                <w:color w:val="auto"/>
                <w:sz w:val="22"/>
                <w:szCs w:val="22"/>
                <w:lang w:val="en-US"/>
              </w:rPr>
              <w:t xml:space="preserve">across </w:t>
            </w:r>
            <w:r w:rsidR="001E5F86" w:rsidRPr="003E310E">
              <w:rPr>
                <w:rFonts w:asciiTheme="minorHAnsi" w:hAnsiTheme="minorHAnsi" w:cstheme="minorHAnsi"/>
                <w:iCs/>
                <w:color w:val="auto"/>
                <w:sz w:val="22"/>
                <w:szCs w:val="22"/>
                <w:lang w:val="en-US"/>
              </w:rPr>
              <w:t xml:space="preserve">the </w:t>
            </w:r>
            <w:r w:rsidRPr="003E310E">
              <w:rPr>
                <w:rFonts w:asciiTheme="minorHAnsi" w:hAnsiTheme="minorHAnsi" w:cstheme="minorHAnsi"/>
                <w:iCs/>
                <w:color w:val="auto"/>
                <w:sz w:val="22"/>
                <w:szCs w:val="22"/>
                <w:lang w:val="en-US"/>
              </w:rPr>
              <w:t>school</w:t>
            </w:r>
            <w:r w:rsidR="001E5F86" w:rsidRPr="003E310E">
              <w:rPr>
                <w:rFonts w:asciiTheme="minorHAnsi" w:hAnsiTheme="minorHAnsi" w:cstheme="minorHAnsi"/>
                <w:iCs/>
                <w:color w:val="auto"/>
                <w:sz w:val="22"/>
                <w:szCs w:val="22"/>
                <w:lang w:val="en-US"/>
              </w:rPr>
              <w:t xml:space="preserve"> curriculum</w:t>
            </w:r>
            <w:r w:rsidR="00C241F8" w:rsidRPr="003E310E">
              <w:rPr>
                <w:rFonts w:asciiTheme="minorHAnsi" w:hAnsiTheme="minorHAnsi" w:cstheme="minorHAnsi"/>
                <w:iCs/>
                <w:color w:val="auto"/>
                <w:sz w:val="22"/>
                <w:szCs w:val="22"/>
                <w:lang w:val="en-US"/>
              </w:rPr>
              <w:t xml:space="preserve">. </w:t>
            </w:r>
            <w:r w:rsidR="0033017B" w:rsidRPr="003E310E">
              <w:rPr>
                <w:rFonts w:asciiTheme="minorHAnsi" w:hAnsiTheme="minorHAnsi" w:cstheme="minorHAnsi"/>
                <w:iCs/>
                <w:color w:val="auto"/>
                <w:sz w:val="22"/>
                <w:szCs w:val="22"/>
                <w:lang w:val="en-US"/>
              </w:rPr>
              <w:t>These</w:t>
            </w:r>
            <w:r w:rsidR="00DF7C87" w:rsidRPr="003E310E">
              <w:rPr>
                <w:rFonts w:asciiTheme="minorHAnsi" w:hAnsiTheme="minorHAnsi" w:cstheme="minorHAnsi"/>
                <w:iCs/>
                <w:color w:val="auto"/>
                <w:sz w:val="22"/>
                <w:szCs w:val="22"/>
                <w:lang w:val="en-US"/>
              </w:rPr>
              <w:t xml:space="preserve"> can support pupils to articulate </w:t>
            </w:r>
            <w:r w:rsidR="00753BE2" w:rsidRPr="003E310E">
              <w:rPr>
                <w:rFonts w:asciiTheme="minorHAnsi" w:hAnsiTheme="minorHAnsi" w:cstheme="minorHAnsi"/>
                <w:iCs/>
                <w:color w:val="auto"/>
                <w:sz w:val="22"/>
                <w:szCs w:val="22"/>
                <w:lang w:val="en-US"/>
              </w:rPr>
              <w:t xml:space="preserve">key </w:t>
            </w:r>
            <w:r w:rsidR="00DF7C87" w:rsidRPr="003E310E">
              <w:rPr>
                <w:rFonts w:asciiTheme="minorHAnsi" w:hAnsiTheme="minorHAnsi" w:cstheme="minorHAnsi"/>
                <w:iCs/>
                <w:color w:val="auto"/>
                <w:sz w:val="22"/>
                <w:szCs w:val="22"/>
                <w:lang w:val="en-US"/>
              </w:rPr>
              <w:t>ideas, consolidate</w:t>
            </w:r>
            <w:r w:rsidR="00B52263" w:rsidRPr="003E310E">
              <w:rPr>
                <w:rFonts w:asciiTheme="minorHAnsi" w:hAnsiTheme="minorHAnsi" w:cstheme="minorHAnsi"/>
                <w:iCs/>
                <w:color w:val="auto"/>
                <w:sz w:val="22"/>
                <w:szCs w:val="22"/>
                <w:lang w:val="en-US"/>
              </w:rPr>
              <w:t xml:space="preserve"> understanding and extend vocabulary.</w:t>
            </w:r>
            <w:r w:rsidR="00E46D02" w:rsidRPr="003E310E">
              <w:rPr>
                <w:rFonts w:asciiTheme="minorHAnsi" w:hAnsiTheme="minorHAnsi" w:cstheme="minorHAnsi"/>
                <w:iCs/>
                <w:color w:val="auto"/>
                <w:sz w:val="22"/>
                <w:szCs w:val="22"/>
                <w:lang w:val="en-US"/>
              </w:rPr>
              <w:t xml:space="preserve"> </w:t>
            </w:r>
          </w:p>
          <w:p w14:paraId="2A7D551E" w14:textId="7E170F88" w:rsidR="00E66558" w:rsidRPr="003E310E" w:rsidRDefault="00305DCE" w:rsidP="0065494B">
            <w:pPr>
              <w:suppressAutoHyphens w:val="0"/>
              <w:autoSpaceDN/>
              <w:spacing w:before="60" w:after="120" w:line="240" w:lineRule="auto"/>
              <w:ind w:left="57" w:right="57"/>
              <w:rPr>
                <w:rFonts w:asciiTheme="minorHAnsi" w:hAnsiTheme="minorHAnsi" w:cstheme="minorHAnsi"/>
                <w:color w:val="auto"/>
                <w:sz w:val="22"/>
                <w:szCs w:val="22"/>
              </w:rPr>
            </w:pPr>
            <w:r w:rsidRPr="003E310E">
              <w:rPr>
                <w:rFonts w:asciiTheme="minorHAnsi" w:hAnsiTheme="minorHAnsi" w:cstheme="minorHAnsi"/>
                <w:color w:val="auto"/>
                <w:sz w:val="22"/>
                <w:szCs w:val="22"/>
              </w:rPr>
              <w:t>We will p</w:t>
            </w:r>
            <w:r w:rsidR="0057032A" w:rsidRPr="003E310E">
              <w:rPr>
                <w:rFonts w:asciiTheme="minorHAnsi" w:hAnsiTheme="minorHAnsi" w:cstheme="minorHAnsi"/>
                <w:color w:val="auto"/>
                <w:sz w:val="22"/>
                <w:szCs w:val="22"/>
              </w:rPr>
              <w:t>urchase</w:t>
            </w:r>
            <w:r w:rsidR="002A63FA" w:rsidRPr="003E310E">
              <w:rPr>
                <w:rFonts w:asciiTheme="minorHAnsi" w:hAnsiTheme="minorHAnsi" w:cstheme="minorHAnsi"/>
                <w:color w:val="auto"/>
                <w:sz w:val="22"/>
                <w:szCs w:val="22"/>
              </w:rPr>
              <w:t xml:space="preserve"> </w:t>
            </w:r>
            <w:r w:rsidR="008C7C95" w:rsidRPr="003E310E">
              <w:rPr>
                <w:rFonts w:asciiTheme="minorHAnsi" w:hAnsiTheme="minorHAnsi" w:cstheme="minorHAnsi"/>
                <w:color w:val="auto"/>
                <w:sz w:val="22"/>
                <w:szCs w:val="22"/>
              </w:rPr>
              <w:t>resources</w:t>
            </w:r>
            <w:r w:rsidR="00A95D4B" w:rsidRPr="003E310E">
              <w:rPr>
                <w:rFonts w:asciiTheme="minorHAnsi" w:hAnsiTheme="minorHAnsi" w:cstheme="minorHAnsi"/>
                <w:color w:val="auto"/>
                <w:sz w:val="22"/>
                <w:szCs w:val="22"/>
              </w:rPr>
              <w:t xml:space="preserve"> and </w:t>
            </w:r>
            <w:r w:rsidR="0057032A" w:rsidRPr="003E310E">
              <w:rPr>
                <w:rFonts w:asciiTheme="minorHAnsi" w:hAnsiTheme="minorHAnsi" w:cstheme="minorHAnsi"/>
                <w:color w:val="auto"/>
                <w:sz w:val="22"/>
                <w:szCs w:val="22"/>
              </w:rPr>
              <w:t xml:space="preserve">fund </w:t>
            </w:r>
            <w:r w:rsidR="00EC1431" w:rsidRPr="003E310E">
              <w:rPr>
                <w:rFonts w:asciiTheme="minorHAnsi" w:hAnsiTheme="minorHAnsi" w:cstheme="minorHAnsi"/>
                <w:color w:val="auto"/>
                <w:sz w:val="22"/>
                <w:szCs w:val="22"/>
              </w:rPr>
              <w:t xml:space="preserve">ongoing teacher </w:t>
            </w:r>
            <w:r w:rsidR="00F81BA5" w:rsidRPr="003E310E">
              <w:rPr>
                <w:rFonts w:asciiTheme="minorHAnsi" w:hAnsiTheme="minorHAnsi" w:cstheme="minorHAnsi"/>
                <w:color w:val="auto"/>
                <w:sz w:val="22"/>
                <w:szCs w:val="22"/>
              </w:rPr>
              <w:t>training</w:t>
            </w:r>
            <w:r w:rsidR="00A95D4B" w:rsidRPr="003E310E">
              <w:rPr>
                <w:rFonts w:asciiTheme="minorHAnsi" w:hAnsiTheme="minorHAnsi" w:cstheme="minorHAnsi"/>
                <w:color w:val="auto"/>
                <w:sz w:val="22"/>
                <w:szCs w:val="22"/>
              </w:rPr>
              <w:t xml:space="preserve"> and</w:t>
            </w:r>
            <w:r w:rsidR="00687677" w:rsidRPr="003E310E">
              <w:rPr>
                <w:rFonts w:asciiTheme="minorHAnsi" w:hAnsiTheme="minorHAnsi" w:cstheme="minorHAnsi"/>
                <w:color w:val="auto"/>
                <w:sz w:val="22"/>
                <w:szCs w:val="22"/>
              </w:rPr>
              <w:t xml:space="preserve"> release time</w:t>
            </w:r>
            <w:r w:rsidR="00F81BA5" w:rsidRPr="003E310E">
              <w:rPr>
                <w:rFonts w:asciiTheme="minorHAnsi" w:hAnsiTheme="minorHAnsi" w:cstheme="minorHAnsi"/>
                <w:color w:val="auto"/>
                <w:sz w:val="22"/>
                <w:szCs w:val="22"/>
              </w:rPr>
              <w:t>.</w:t>
            </w:r>
            <w:r w:rsidR="00B13027" w:rsidRPr="003E310E">
              <w:rPr>
                <w:rFonts w:asciiTheme="minorHAnsi" w:hAnsiTheme="minorHAnsi" w:cstheme="minorHAnsi"/>
                <w:color w:val="auto"/>
                <w:sz w:val="22"/>
                <w:szCs w:val="22"/>
              </w:rPr>
              <w:t xml:space="preserve"> </w:t>
            </w:r>
          </w:p>
        </w:tc>
        <w:tc>
          <w:tcPr>
            <w:tcW w:w="4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35A51F" w14:textId="639F4B76" w:rsidR="006E2090" w:rsidRPr="003E310E" w:rsidRDefault="00D7718E" w:rsidP="00D7718E">
            <w:pPr>
              <w:suppressAutoHyphens w:val="0"/>
              <w:autoSpaceDN/>
              <w:spacing w:before="60" w:after="60" w:line="240" w:lineRule="auto"/>
              <w:ind w:left="57" w:right="57"/>
              <w:rPr>
                <w:rFonts w:asciiTheme="minorHAnsi" w:hAnsiTheme="minorHAnsi" w:cstheme="minorHAnsi"/>
                <w:color w:val="auto"/>
                <w:sz w:val="22"/>
                <w:szCs w:val="22"/>
              </w:rPr>
            </w:pPr>
            <w:r w:rsidRPr="003E310E">
              <w:rPr>
                <w:rFonts w:asciiTheme="minorHAnsi" w:hAnsiTheme="minorHAnsi" w:cstheme="minorHAnsi"/>
                <w:color w:val="auto"/>
                <w:sz w:val="22"/>
                <w:szCs w:val="22"/>
              </w:rPr>
              <w:t xml:space="preserve">There is a strong evidence base that suggests </w:t>
            </w:r>
            <w:r w:rsidR="000A5F10" w:rsidRPr="003E310E">
              <w:rPr>
                <w:rFonts w:asciiTheme="minorHAnsi" w:hAnsiTheme="minorHAnsi" w:cstheme="minorHAnsi"/>
                <w:color w:val="auto"/>
                <w:sz w:val="22"/>
                <w:szCs w:val="22"/>
              </w:rPr>
              <w:t>oral language interventions</w:t>
            </w:r>
            <w:r w:rsidR="007B42C3" w:rsidRPr="003E310E">
              <w:rPr>
                <w:rFonts w:asciiTheme="minorHAnsi" w:hAnsiTheme="minorHAnsi" w:cstheme="minorHAnsi"/>
                <w:color w:val="auto"/>
                <w:sz w:val="22"/>
                <w:szCs w:val="22"/>
              </w:rPr>
              <w:t>, including dialogic activities</w:t>
            </w:r>
            <w:r w:rsidR="006E5A88" w:rsidRPr="003E310E">
              <w:rPr>
                <w:rFonts w:asciiTheme="minorHAnsi" w:hAnsiTheme="minorHAnsi" w:cstheme="minorHAnsi"/>
                <w:color w:val="auto"/>
                <w:sz w:val="22"/>
                <w:szCs w:val="22"/>
              </w:rPr>
              <w:t xml:space="preserve"> such as </w:t>
            </w:r>
            <w:r w:rsidR="003D28EF" w:rsidRPr="003E310E">
              <w:rPr>
                <w:rFonts w:asciiTheme="minorHAnsi" w:hAnsiTheme="minorHAnsi" w:cstheme="minorHAnsi"/>
                <w:color w:val="auto"/>
                <w:sz w:val="22"/>
                <w:szCs w:val="22"/>
              </w:rPr>
              <w:t>high-quality classroom discussion</w:t>
            </w:r>
            <w:r w:rsidR="006E5A88" w:rsidRPr="003E310E">
              <w:rPr>
                <w:rFonts w:asciiTheme="minorHAnsi" w:hAnsiTheme="minorHAnsi" w:cstheme="minorHAnsi"/>
                <w:color w:val="auto"/>
                <w:sz w:val="22"/>
                <w:szCs w:val="22"/>
              </w:rPr>
              <w:t>,</w:t>
            </w:r>
            <w:r w:rsidRPr="003E310E">
              <w:rPr>
                <w:rFonts w:asciiTheme="minorHAnsi" w:hAnsiTheme="minorHAnsi" w:cstheme="minorHAnsi"/>
                <w:color w:val="auto"/>
                <w:sz w:val="22"/>
                <w:szCs w:val="22"/>
              </w:rPr>
              <w:t xml:space="preserve"> are inexpensive to implement with high impacts on reading</w:t>
            </w:r>
            <w:r w:rsidR="00461B5D" w:rsidRPr="003E310E">
              <w:rPr>
                <w:rFonts w:asciiTheme="minorHAnsi" w:hAnsiTheme="minorHAnsi" w:cstheme="minorHAnsi"/>
                <w:color w:val="auto"/>
                <w:sz w:val="22"/>
                <w:szCs w:val="22"/>
              </w:rPr>
              <w:t>:</w:t>
            </w:r>
          </w:p>
          <w:p w14:paraId="344806FD" w14:textId="77777777" w:rsidR="00E66558" w:rsidRPr="003E310E" w:rsidRDefault="0037532E" w:rsidP="001662B7">
            <w:pPr>
              <w:suppressAutoHyphens w:val="0"/>
              <w:autoSpaceDN/>
              <w:spacing w:before="60" w:after="60" w:line="240" w:lineRule="auto"/>
              <w:ind w:left="57" w:right="57"/>
              <w:rPr>
                <w:rFonts w:asciiTheme="minorHAnsi" w:hAnsiTheme="minorHAnsi" w:cstheme="minorHAnsi"/>
                <w:color w:val="0070C0"/>
                <w:sz w:val="22"/>
                <w:szCs w:val="22"/>
                <w:u w:val="single"/>
              </w:rPr>
            </w:pPr>
            <w:hyperlink r:id="rId11" w:history="1">
              <w:r w:rsidRPr="003E310E">
                <w:rPr>
                  <w:rFonts w:asciiTheme="minorHAnsi" w:hAnsiTheme="minorHAnsi" w:cstheme="minorHAnsi"/>
                  <w:color w:val="0070C0"/>
                  <w:sz w:val="22"/>
                  <w:szCs w:val="22"/>
                  <w:u w:val="single"/>
                </w:rPr>
                <w:t>Oral language interventions | Toolkit Strand | Education Endowment Foundation | EEF</w:t>
              </w:r>
            </w:hyperlink>
          </w:p>
          <w:p w14:paraId="36763C38" w14:textId="77777777" w:rsidR="00430E18" w:rsidRPr="003E310E" w:rsidRDefault="00430E18" w:rsidP="001662B7">
            <w:pPr>
              <w:suppressAutoHyphens w:val="0"/>
              <w:autoSpaceDN/>
              <w:spacing w:before="60" w:after="60" w:line="240" w:lineRule="auto"/>
              <w:ind w:left="57" w:right="57"/>
              <w:rPr>
                <w:rFonts w:asciiTheme="minorHAnsi" w:hAnsiTheme="minorHAnsi" w:cstheme="minorHAnsi"/>
                <w:color w:val="0070C0"/>
                <w:sz w:val="22"/>
                <w:szCs w:val="22"/>
                <w:u w:val="single"/>
              </w:rPr>
            </w:pPr>
          </w:p>
          <w:p w14:paraId="70F100BD" w14:textId="77777777" w:rsidR="00430E18" w:rsidRPr="003E310E" w:rsidRDefault="00430E18" w:rsidP="00430E18">
            <w:pPr>
              <w:pStyle w:val="TableRow"/>
              <w:ind w:left="0"/>
              <w:rPr>
                <w:rStyle w:val="PlaceholderText"/>
                <w:rFonts w:asciiTheme="minorHAnsi" w:hAnsiTheme="minorHAnsi" w:cstheme="minorHAnsi"/>
                <w:color w:val="auto"/>
                <w:sz w:val="22"/>
                <w:szCs w:val="22"/>
              </w:rPr>
            </w:pPr>
            <w:r w:rsidRPr="003E310E">
              <w:rPr>
                <w:rStyle w:val="PlaceholderText"/>
                <w:rFonts w:asciiTheme="minorHAnsi" w:hAnsiTheme="minorHAnsi" w:cstheme="minorHAnsi"/>
                <w:color w:val="auto"/>
                <w:sz w:val="22"/>
                <w:szCs w:val="22"/>
              </w:rPr>
              <w:t xml:space="preserve">Both early years intervention and oral language interventions can add up to an additional +5 months of progress. </w:t>
            </w:r>
          </w:p>
          <w:p w14:paraId="2A7D551F" w14:textId="4A40E3F6" w:rsidR="00430E18" w:rsidRPr="003E310E" w:rsidRDefault="00430E18" w:rsidP="001662B7">
            <w:pPr>
              <w:suppressAutoHyphens w:val="0"/>
              <w:autoSpaceDN/>
              <w:spacing w:before="60" w:after="60" w:line="240" w:lineRule="auto"/>
              <w:ind w:left="57" w:right="57"/>
              <w:rPr>
                <w:rFonts w:asciiTheme="minorHAnsi" w:hAnsiTheme="minorHAnsi" w:cstheme="minorHAnsi"/>
                <w:color w:val="auto"/>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4FA76619" w:rsidR="00E66558" w:rsidRPr="00430E18" w:rsidRDefault="531411B3" w:rsidP="553D8BA6">
            <w:pPr>
              <w:pStyle w:val="TableRowCentered"/>
              <w:jc w:val="left"/>
              <w:rPr>
                <w:rFonts w:asciiTheme="minorHAnsi" w:hAnsiTheme="minorHAnsi" w:cstheme="minorHAnsi"/>
                <w:color w:val="auto"/>
                <w:sz w:val="22"/>
                <w:szCs w:val="22"/>
              </w:rPr>
            </w:pPr>
            <w:r w:rsidRPr="00430E18">
              <w:rPr>
                <w:rFonts w:asciiTheme="minorHAnsi" w:hAnsiTheme="minorHAnsi" w:cstheme="minorHAnsi"/>
                <w:color w:val="auto"/>
                <w:sz w:val="22"/>
                <w:szCs w:val="22"/>
              </w:rPr>
              <w:t>1</w:t>
            </w:r>
            <w:r w:rsidR="00DC6F19">
              <w:rPr>
                <w:rFonts w:asciiTheme="minorHAnsi" w:hAnsiTheme="minorHAnsi" w:cstheme="minorHAnsi"/>
                <w:color w:val="auto"/>
                <w:sz w:val="22"/>
                <w:szCs w:val="22"/>
              </w:rPr>
              <w:t>, 2, 3</w:t>
            </w:r>
          </w:p>
        </w:tc>
      </w:tr>
      <w:tr w:rsidR="0015621F" w:rsidRPr="00430E18" w14:paraId="4C091B95" w14:textId="77777777" w:rsidTr="00507ECA">
        <w:tc>
          <w:tcPr>
            <w:tcW w:w="3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245BD9" w14:textId="11FE4838" w:rsidR="0015621F" w:rsidRPr="003E310E" w:rsidRDefault="00A512C5" w:rsidP="00A6450E">
            <w:pPr>
              <w:suppressAutoHyphens w:val="0"/>
              <w:autoSpaceDN/>
              <w:spacing w:before="60" w:after="120" w:line="240" w:lineRule="auto"/>
              <w:ind w:left="29" w:right="57"/>
              <w:rPr>
                <w:rFonts w:asciiTheme="minorHAnsi" w:hAnsiTheme="minorHAnsi" w:cstheme="minorHAnsi"/>
                <w:iCs/>
                <w:color w:val="auto"/>
                <w:sz w:val="22"/>
                <w:szCs w:val="22"/>
              </w:rPr>
            </w:pPr>
            <w:r w:rsidRPr="003E310E">
              <w:rPr>
                <w:rStyle w:val="PlaceholderText"/>
                <w:rFonts w:asciiTheme="minorHAnsi" w:hAnsiTheme="minorHAnsi" w:cstheme="minorHAnsi"/>
                <w:color w:val="auto"/>
                <w:sz w:val="22"/>
                <w:szCs w:val="22"/>
              </w:rPr>
              <w:lastRenderedPageBreak/>
              <w:t xml:space="preserve">Continue to develop whole class reading strategies, with explicit use of vocabulary and speaking and listening.   </w:t>
            </w:r>
          </w:p>
        </w:tc>
        <w:tc>
          <w:tcPr>
            <w:tcW w:w="4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538A35" w14:textId="77777777" w:rsidR="00011010" w:rsidRPr="003E310E" w:rsidRDefault="001A25A3" w:rsidP="00011010">
            <w:pPr>
              <w:pStyle w:val="TableRowCentered"/>
              <w:jc w:val="left"/>
              <w:rPr>
                <w:rFonts w:asciiTheme="minorHAnsi" w:hAnsiTheme="minorHAnsi" w:cstheme="minorHAnsi"/>
                <w:color w:val="auto"/>
                <w:sz w:val="22"/>
                <w:szCs w:val="22"/>
              </w:rPr>
            </w:pPr>
            <w:r w:rsidRPr="003E310E">
              <w:rPr>
                <w:rFonts w:asciiTheme="minorHAnsi" w:hAnsiTheme="minorHAnsi" w:cstheme="minorHAnsi"/>
                <w:color w:val="auto"/>
                <w:sz w:val="22"/>
                <w:szCs w:val="22"/>
              </w:rPr>
              <w:t>Phonics approaches have a strong evidence base that indicate</w:t>
            </w:r>
            <w:r w:rsidR="00136D68" w:rsidRPr="003E310E">
              <w:rPr>
                <w:rFonts w:asciiTheme="minorHAnsi" w:hAnsiTheme="minorHAnsi" w:cstheme="minorHAnsi"/>
                <w:color w:val="auto"/>
                <w:sz w:val="22"/>
                <w:szCs w:val="22"/>
              </w:rPr>
              <w:t>s</w:t>
            </w:r>
            <w:r w:rsidRPr="003E310E">
              <w:rPr>
                <w:rFonts w:asciiTheme="minorHAnsi" w:hAnsiTheme="minorHAnsi" w:cstheme="minorHAnsi"/>
                <w:color w:val="auto"/>
                <w:sz w:val="22"/>
                <w:szCs w:val="22"/>
              </w:rPr>
              <w:t xml:space="preserve"> </w:t>
            </w:r>
            <w:r w:rsidR="00533F08" w:rsidRPr="003E310E">
              <w:rPr>
                <w:rFonts w:asciiTheme="minorHAnsi" w:hAnsiTheme="minorHAnsi" w:cstheme="minorHAnsi"/>
                <w:color w:val="auto"/>
                <w:sz w:val="22"/>
                <w:szCs w:val="22"/>
              </w:rPr>
              <w:t xml:space="preserve">a </w:t>
            </w:r>
            <w:r w:rsidRPr="003E310E">
              <w:rPr>
                <w:rFonts w:asciiTheme="minorHAnsi" w:hAnsiTheme="minorHAnsi" w:cstheme="minorHAnsi"/>
                <w:color w:val="auto"/>
                <w:sz w:val="22"/>
                <w:szCs w:val="22"/>
              </w:rPr>
              <w:t xml:space="preserve">positive impact on </w:t>
            </w:r>
            <w:r w:rsidR="00B260CE" w:rsidRPr="003E310E">
              <w:rPr>
                <w:rFonts w:asciiTheme="minorHAnsi" w:hAnsiTheme="minorHAnsi" w:cstheme="minorHAnsi"/>
                <w:color w:val="auto"/>
                <w:sz w:val="22"/>
                <w:szCs w:val="22"/>
              </w:rPr>
              <w:t>the accuracy of word reading</w:t>
            </w:r>
            <w:r w:rsidR="000301F1" w:rsidRPr="003E310E">
              <w:rPr>
                <w:rFonts w:asciiTheme="minorHAnsi" w:hAnsiTheme="minorHAnsi" w:cstheme="minorHAnsi"/>
                <w:color w:val="auto"/>
                <w:sz w:val="22"/>
                <w:szCs w:val="22"/>
              </w:rPr>
              <w:t xml:space="preserve"> (though not necessarily comprehension)</w:t>
            </w:r>
            <w:r w:rsidRPr="003E310E">
              <w:rPr>
                <w:rFonts w:asciiTheme="minorHAnsi" w:hAnsiTheme="minorHAnsi" w:cstheme="minorHAnsi"/>
                <w:color w:val="auto"/>
                <w:sz w:val="22"/>
                <w:szCs w:val="22"/>
              </w:rPr>
              <w:t xml:space="preserve">, particularly </w:t>
            </w:r>
            <w:r w:rsidR="00BF70E5" w:rsidRPr="003E310E">
              <w:rPr>
                <w:rFonts w:asciiTheme="minorHAnsi" w:hAnsiTheme="minorHAnsi" w:cstheme="minorHAnsi"/>
                <w:color w:val="auto"/>
                <w:sz w:val="22"/>
                <w:szCs w:val="22"/>
              </w:rPr>
              <w:t xml:space="preserve">for </w:t>
            </w:r>
            <w:r w:rsidR="00011010" w:rsidRPr="003E310E">
              <w:rPr>
                <w:rFonts w:asciiTheme="minorHAnsi" w:hAnsiTheme="minorHAnsi" w:cstheme="minorHAnsi"/>
                <w:color w:val="auto"/>
                <w:sz w:val="22"/>
                <w:szCs w:val="22"/>
              </w:rPr>
              <w:t xml:space="preserve">disadvantaged </w:t>
            </w:r>
            <w:r w:rsidR="00A9535D" w:rsidRPr="003E310E">
              <w:rPr>
                <w:rFonts w:asciiTheme="minorHAnsi" w:hAnsiTheme="minorHAnsi" w:cstheme="minorHAnsi"/>
                <w:color w:val="auto"/>
                <w:sz w:val="22"/>
                <w:szCs w:val="22"/>
              </w:rPr>
              <w:t>pupils</w:t>
            </w:r>
            <w:r w:rsidR="006D12C0" w:rsidRPr="003E310E">
              <w:rPr>
                <w:rFonts w:asciiTheme="minorHAnsi" w:hAnsiTheme="minorHAnsi" w:cstheme="minorHAnsi"/>
                <w:color w:val="auto"/>
                <w:sz w:val="22"/>
                <w:szCs w:val="22"/>
              </w:rPr>
              <w:t>:</w:t>
            </w:r>
            <w:r w:rsidRPr="003E310E">
              <w:rPr>
                <w:rFonts w:asciiTheme="minorHAnsi" w:hAnsiTheme="minorHAnsi" w:cstheme="minorHAnsi"/>
                <w:color w:val="auto"/>
                <w:sz w:val="22"/>
                <w:szCs w:val="22"/>
              </w:rPr>
              <w:t xml:space="preserve"> </w:t>
            </w:r>
          </w:p>
          <w:p w14:paraId="712B21C2" w14:textId="77777777" w:rsidR="001F198D" w:rsidRPr="003E310E" w:rsidRDefault="006D12C0" w:rsidP="003F1E06">
            <w:pPr>
              <w:pStyle w:val="TableRowCentered"/>
              <w:spacing w:after="120"/>
              <w:jc w:val="left"/>
              <w:rPr>
                <w:rFonts w:asciiTheme="minorHAnsi" w:hAnsiTheme="minorHAnsi" w:cstheme="minorHAnsi"/>
                <w:color w:val="0070C0"/>
                <w:sz w:val="22"/>
                <w:szCs w:val="22"/>
                <w:u w:val="single"/>
              </w:rPr>
            </w:pPr>
            <w:hyperlink r:id="rId12" w:history="1">
              <w:r w:rsidRPr="003E310E">
                <w:rPr>
                  <w:rFonts w:asciiTheme="minorHAnsi" w:hAnsiTheme="minorHAnsi" w:cstheme="minorHAnsi"/>
                  <w:color w:val="0070C0"/>
                  <w:sz w:val="22"/>
                  <w:szCs w:val="22"/>
                  <w:u w:val="single"/>
                </w:rPr>
                <w:t>Phonics | Toolkit Strand | Education Endowment Foundation | EEF</w:t>
              </w:r>
            </w:hyperlink>
          </w:p>
          <w:p w14:paraId="0863E2D3" w14:textId="77777777" w:rsidR="00430E18" w:rsidRPr="003E310E" w:rsidRDefault="00430E18" w:rsidP="003F1E06">
            <w:pPr>
              <w:pStyle w:val="TableRowCentered"/>
              <w:spacing w:after="120"/>
              <w:jc w:val="left"/>
              <w:rPr>
                <w:rFonts w:asciiTheme="minorHAnsi" w:hAnsiTheme="minorHAnsi" w:cstheme="minorHAnsi"/>
                <w:color w:val="0070C0"/>
                <w:sz w:val="22"/>
                <w:szCs w:val="22"/>
                <w:u w:val="single"/>
              </w:rPr>
            </w:pPr>
          </w:p>
          <w:p w14:paraId="7B01738B" w14:textId="77777777" w:rsidR="00430E18" w:rsidRPr="003E310E" w:rsidRDefault="00430E18" w:rsidP="00430E18">
            <w:pPr>
              <w:pStyle w:val="TableRow"/>
              <w:ind w:left="0"/>
              <w:rPr>
                <w:rStyle w:val="PlaceholderText"/>
                <w:rFonts w:asciiTheme="minorHAnsi" w:hAnsiTheme="minorHAnsi" w:cstheme="minorHAnsi"/>
                <w:color w:val="auto"/>
                <w:sz w:val="22"/>
                <w:szCs w:val="22"/>
              </w:rPr>
            </w:pPr>
            <w:r w:rsidRPr="003E310E">
              <w:rPr>
                <w:rStyle w:val="PlaceholderText"/>
                <w:rFonts w:asciiTheme="minorHAnsi" w:hAnsiTheme="minorHAnsi" w:cstheme="minorHAnsi"/>
                <w:color w:val="auto"/>
                <w:sz w:val="22"/>
                <w:szCs w:val="22"/>
              </w:rPr>
              <w:t xml:space="preserve">EEF toolkit highlights that focusing on reading comprehension strategies and mastery learning can have an impact of +6 and +5 months of additional progress. </w:t>
            </w:r>
          </w:p>
          <w:p w14:paraId="2686EC4F" w14:textId="77777777" w:rsidR="00430E18" w:rsidRPr="003E310E" w:rsidRDefault="00430E18" w:rsidP="00430E18">
            <w:pPr>
              <w:pStyle w:val="TableRowCentered"/>
              <w:spacing w:after="120"/>
              <w:ind w:left="0"/>
              <w:jc w:val="left"/>
              <w:rPr>
                <w:rFonts w:asciiTheme="minorHAnsi" w:hAnsiTheme="minorHAnsi" w:cstheme="minorHAnsi"/>
                <w:color w:val="auto"/>
                <w:sz w:val="22"/>
                <w:szCs w:val="22"/>
              </w:rPr>
            </w:pPr>
          </w:p>
          <w:p w14:paraId="21245EAE" w14:textId="47D26D50" w:rsidR="00430E18" w:rsidRPr="003E310E" w:rsidRDefault="00430E18" w:rsidP="00430E18">
            <w:pPr>
              <w:pStyle w:val="TableRow"/>
              <w:ind w:left="0"/>
              <w:rPr>
                <w:rStyle w:val="PlaceholderText"/>
                <w:rFonts w:asciiTheme="minorHAnsi" w:hAnsiTheme="minorHAnsi" w:cstheme="minorHAnsi"/>
                <w:color w:val="auto"/>
                <w:sz w:val="22"/>
                <w:szCs w:val="22"/>
              </w:rPr>
            </w:pPr>
            <w:r w:rsidRPr="003E310E">
              <w:rPr>
                <w:rStyle w:val="PlaceholderText"/>
                <w:rFonts w:asciiTheme="minorHAnsi" w:hAnsiTheme="minorHAnsi" w:cstheme="minorHAnsi"/>
                <w:color w:val="auto"/>
                <w:sz w:val="22"/>
                <w:szCs w:val="22"/>
              </w:rPr>
              <w:t xml:space="preserve">EEF toolkit shows that phonics strategies can have up to +4 months of additional progress. This is based on extensive evidence and provides high impact for low cost.  </w:t>
            </w:r>
          </w:p>
          <w:p w14:paraId="59E476D0" w14:textId="10C9BDE6" w:rsidR="00430E18" w:rsidRPr="003E310E" w:rsidRDefault="00430E18" w:rsidP="00430E18">
            <w:pPr>
              <w:pStyle w:val="TableRowCentered"/>
              <w:spacing w:after="120"/>
              <w:ind w:left="0"/>
              <w:jc w:val="left"/>
              <w:rPr>
                <w:rFonts w:asciiTheme="minorHAnsi" w:hAnsiTheme="minorHAnsi" w:cstheme="minorHAnsi"/>
                <w:color w:val="auto"/>
                <w:sz w:val="22"/>
                <w:szCs w:val="2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AEE161" w14:textId="1EE4CC88" w:rsidR="0015621F" w:rsidRPr="00430E18" w:rsidRDefault="00DC6F19" w:rsidP="0015621F">
            <w:pPr>
              <w:pStyle w:val="TableRowCentered"/>
              <w:jc w:val="left"/>
              <w:rPr>
                <w:rFonts w:asciiTheme="minorHAnsi" w:hAnsiTheme="minorHAnsi" w:cstheme="minorHAnsi"/>
                <w:color w:val="auto"/>
                <w:szCs w:val="24"/>
              </w:rPr>
            </w:pPr>
            <w:r>
              <w:rPr>
                <w:rFonts w:asciiTheme="minorHAnsi" w:hAnsiTheme="minorHAnsi" w:cstheme="minorHAnsi"/>
                <w:color w:val="auto"/>
                <w:szCs w:val="24"/>
              </w:rPr>
              <w:t>1, 2, 3</w:t>
            </w:r>
          </w:p>
        </w:tc>
      </w:tr>
      <w:tr w:rsidR="00D35EBE" w:rsidRPr="00430E18" w14:paraId="047042A4" w14:textId="77777777" w:rsidTr="00507ECA">
        <w:tc>
          <w:tcPr>
            <w:tcW w:w="3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AB8727" w14:textId="77777777" w:rsidR="00A512C5" w:rsidRPr="003E310E" w:rsidRDefault="00B0341C" w:rsidP="00A512C5">
            <w:pPr>
              <w:spacing w:before="60" w:after="120" w:line="240" w:lineRule="auto"/>
              <w:ind w:left="28" w:right="57"/>
              <w:rPr>
                <w:rFonts w:asciiTheme="minorHAnsi" w:hAnsiTheme="minorHAnsi" w:cstheme="minorHAnsi"/>
                <w:color w:val="auto"/>
                <w:sz w:val="22"/>
                <w:szCs w:val="22"/>
              </w:rPr>
            </w:pPr>
            <w:r w:rsidRPr="003E310E">
              <w:rPr>
                <w:rFonts w:asciiTheme="minorHAnsi" w:hAnsiTheme="minorHAnsi" w:cstheme="minorHAnsi"/>
                <w:color w:val="auto"/>
                <w:sz w:val="22"/>
                <w:szCs w:val="22"/>
              </w:rPr>
              <w:t xml:space="preserve">Enhancement </w:t>
            </w:r>
            <w:r w:rsidR="005B4A5A" w:rsidRPr="003E310E">
              <w:rPr>
                <w:rFonts w:asciiTheme="minorHAnsi" w:hAnsiTheme="minorHAnsi" w:cstheme="minorHAnsi"/>
                <w:color w:val="auto"/>
                <w:sz w:val="22"/>
                <w:szCs w:val="22"/>
              </w:rPr>
              <w:t>of our maths teaching and curriculum planning in line with DfE and EEF guidance.</w:t>
            </w:r>
          </w:p>
          <w:p w14:paraId="6E8F3FDD" w14:textId="0BFBBDC3" w:rsidR="00777F13" w:rsidRPr="003E310E" w:rsidRDefault="009B4127" w:rsidP="00A512C5">
            <w:pPr>
              <w:spacing w:before="60" w:after="120" w:line="240" w:lineRule="auto"/>
              <w:ind w:left="28" w:right="57"/>
              <w:rPr>
                <w:rFonts w:asciiTheme="minorHAnsi" w:hAnsiTheme="minorHAnsi" w:cstheme="minorHAnsi"/>
                <w:iCs/>
                <w:color w:val="auto"/>
                <w:sz w:val="22"/>
                <w:szCs w:val="22"/>
              </w:rPr>
            </w:pPr>
            <w:r w:rsidRPr="003E310E">
              <w:rPr>
                <w:rFonts w:asciiTheme="minorHAnsi" w:hAnsiTheme="minorHAnsi" w:cstheme="minorHAnsi"/>
                <w:color w:val="auto"/>
                <w:sz w:val="22"/>
                <w:szCs w:val="22"/>
              </w:rPr>
              <w:t>We will f</w:t>
            </w:r>
            <w:r w:rsidR="00A966DC" w:rsidRPr="003E310E">
              <w:rPr>
                <w:rFonts w:asciiTheme="minorHAnsi" w:hAnsiTheme="minorHAnsi" w:cstheme="minorHAnsi"/>
                <w:color w:val="auto"/>
                <w:sz w:val="22"/>
                <w:szCs w:val="22"/>
              </w:rPr>
              <w:t>und</w:t>
            </w:r>
            <w:r w:rsidR="005B4A5A" w:rsidRPr="003E310E">
              <w:rPr>
                <w:rFonts w:asciiTheme="minorHAnsi" w:hAnsiTheme="minorHAnsi" w:cstheme="minorHAnsi"/>
                <w:color w:val="auto"/>
                <w:sz w:val="22"/>
                <w:szCs w:val="22"/>
              </w:rPr>
              <w:t xml:space="preserve"> teacher release time to embed key </w:t>
            </w:r>
            <w:r w:rsidR="003B2CA2" w:rsidRPr="003E310E">
              <w:rPr>
                <w:rFonts w:asciiTheme="minorHAnsi" w:hAnsiTheme="minorHAnsi" w:cstheme="minorHAnsi"/>
                <w:color w:val="auto"/>
                <w:sz w:val="22"/>
                <w:szCs w:val="22"/>
              </w:rPr>
              <w:t>element</w:t>
            </w:r>
            <w:r w:rsidR="00323020" w:rsidRPr="003E310E">
              <w:rPr>
                <w:rFonts w:asciiTheme="minorHAnsi" w:hAnsiTheme="minorHAnsi" w:cstheme="minorHAnsi"/>
                <w:color w:val="auto"/>
                <w:sz w:val="22"/>
                <w:szCs w:val="22"/>
              </w:rPr>
              <w:t>s</w:t>
            </w:r>
            <w:r w:rsidR="005B4A5A" w:rsidRPr="003E310E">
              <w:rPr>
                <w:rFonts w:asciiTheme="minorHAnsi" w:hAnsiTheme="minorHAnsi" w:cstheme="minorHAnsi"/>
                <w:color w:val="auto"/>
                <w:sz w:val="22"/>
                <w:szCs w:val="22"/>
              </w:rPr>
              <w:t xml:space="preserve"> of guidance in school and</w:t>
            </w:r>
            <w:r w:rsidR="00323020" w:rsidRPr="003E310E">
              <w:rPr>
                <w:rFonts w:asciiTheme="minorHAnsi" w:hAnsiTheme="minorHAnsi" w:cstheme="minorHAnsi"/>
                <w:color w:val="auto"/>
                <w:sz w:val="22"/>
                <w:szCs w:val="22"/>
              </w:rPr>
              <w:t xml:space="preserve"> to</w:t>
            </w:r>
            <w:r w:rsidR="005B4A5A" w:rsidRPr="003E310E">
              <w:rPr>
                <w:rFonts w:asciiTheme="minorHAnsi" w:hAnsiTheme="minorHAnsi" w:cstheme="minorHAnsi"/>
                <w:color w:val="auto"/>
                <w:sz w:val="22"/>
                <w:szCs w:val="22"/>
              </w:rPr>
              <w:t xml:space="preserve"> access Maths Hub resources and CPD (including Teaching for Mastery training).</w:t>
            </w:r>
          </w:p>
        </w:tc>
        <w:tc>
          <w:tcPr>
            <w:tcW w:w="4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7B8FE" w14:textId="08E047A5" w:rsidR="003F21FD" w:rsidRPr="003E310E" w:rsidRDefault="003B514F" w:rsidP="003F21FD">
            <w:pPr>
              <w:suppressAutoHyphens w:val="0"/>
              <w:autoSpaceDN/>
              <w:spacing w:before="60" w:after="60" w:line="240" w:lineRule="auto"/>
              <w:ind w:left="57" w:right="57"/>
              <w:rPr>
                <w:rFonts w:asciiTheme="minorHAnsi" w:hAnsiTheme="minorHAnsi" w:cstheme="minorHAnsi"/>
                <w:iCs/>
                <w:color w:val="auto"/>
                <w:sz w:val="22"/>
                <w:szCs w:val="22"/>
              </w:rPr>
            </w:pPr>
            <w:r w:rsidRPr="003E310E">
              <w:rPr>
                <w:rFonts w:asciiTheme="minorHAnsi" w:hAnsiTheme="minorHAnsi" w:cstheme="minorHAnsi"/>
                <w:iCs/>
                <w:color w:val="auto"/>
                <w:sz w:val="22"/>
                <w:szCs w:val="22"/>
              </w:rPr>
              <w:t xml:space="preserve">The </w:t>
            </w:r>
            <w:r w:rsidR="004D025C" w:rsidRPr="003E310E">
              <w:rPr>
                <w:rFonts w:asciiTheme="minorHAnsi" w:hAnsiTheme="minorHAnsi" w:cstheme="minorHAnsi"/>
                <w:iCs/>
                <w:color w:val="auto"/>
                <w:sz w:val="22"/>
                <w:szCs w:val="22"/>
              </w:rPr>
              <w:t xml:space="preserve">DfE </w:t>
            </w:r>
            <w:r w:rsidR="0023765D" w:rsidRPr="003E310E">
              <w:rPr>
                <w:rFonts w:asciiTheme="minorHAnsi" w:hAnsiTheme="minorHAnsi" w:cstheme="minorHAnsi"/>
                <w:iCs/>
                <w:color w:val="auto"/>
                <w:sz w:val="22"/>
                <w:szCs w:val="22"/>
              </w:rPr>
              <w:t>non-statutory</w:t>
            </w:r>
            <w:r w:rsidR="004D025C" w:rsidRPr="003E310E">
              <w:rPr>
                <w:rFonts w:asciiTheme="minorHAnsi" w:hAnsiTheme="minorHAnsi" w:cstheme="minorHAnsi"/>
                <w:iCs/>
                <w:color w:val="auto"/>
                <w:sz w:val="22"/>
                <w:szCs w:val="22"/>
              </w:rPr>
              <w:t xml:space="preserve"> guidance has been produced in conjunction with </w:t>
            </w:r>
            <w:r w:rsidR="0081586E" w:rsidRPr="003E310E">
              <w:rPr>
                <w:rFonts w:asciiTheme="minorHAnsi" w:hAnsiTheme="minorHAnsi" w:cstheme="minorHAnsi"/>
                <w:iCs/>
                <w:color w:val="auto"/>
                <w:sz w:val="22"/>
                <w:szCs w:val="22"/>
              </w:rPr>
              <w:t xml:space="preserve">the National Centre for </w:t>
            </w:r>
            <w:r w:rsidR="00A9674D" w:rsidRPr="003E310E">
              <w:rPr>
                <w:rFonts w:asciiTheme="minorHAnsi" w:hAnsiTheme="minorHAnsi" w:cstheme="minorHAnsi"/>
                <w:iCs/>
                <w:color w:val="auto"/>
                <w:sz w:val="22"/>
                <w:szCs w:val="22"/>
              </w:rPr>
              <w:t xml:space="preserve">Excellence in the </w:t>
            </w:r>
            <w:r w:rsidR="006B5875" w:rsidRPr="003E310E">
              <w:rPr>
                <w:rFonts w:asciiTheme="minorHAnsi" w:hAnsiTheme="minorHAnsi" w:cstheme="minorHAnsi"/>
                <w:iCs/>
                <w:color w:val="auto"/>
                <w:sz w:val="22"/>
                <w:szCs w:val="22"/>
              </w:rPr>
              <w:t>Teaching of Mathematics</w:t>
            </w:r>
            <w:r w:rsidR="002C5C55" w:rsidRPr="003E310E">
              <w:rPr>
                <w:rFonts w:asciiTheme="minorHAnsi" w:hAnsiTheme="minorHAnsi" w:cstheme="minorHAnsi"/>
                <w:iCs/>
                <w:color w:val="auto"/>
                <w:sz w:val="22"/>
                <w:szCs w:val="22"/>
              </w:rPr>
              <w:t>,</w:t>
            </w:r>
            <w:r w:rsidR="00172E82" w:rsidRPr="003E310E">
              <w:rPr>
                <w:rFonts w:asciiTheme="minorHAnsi" w:hAnsiTheme="minorHAnsi" w:cstheme="minorHAnsi"/>
                <w:iCs/>
                <w:color w:val="auto"/>
                <w:sz w:val="22"/>
                <w:szCs w:val="22"/>
              </w:rPr>
              <w:t xml:space="preserve"> </w:t>
            </w:r>
            <w:r w:rsidR="002267E9" w:rsidRPr="003E310E">
              <w:rPr>
                <w:rFonts w:asciiTheme="minorHAnsi" w:hAnsiTheme="minorHAnsi" w:cstheme="minorHAnsi"/>
                <w:iCs/>
                <w:color w:val="auto"/>
                <w:sz w:val="22"/>
                <w:szCs w:val="22"/>
              </w:rPr>
              <w:t>drawing</w:t>
            </w:r>
            <w:r w:rsidR="00172E82" w:rsidRPr="003E310E">
              <w:rPr>
                <w:rFonts w:asciiTheme="minorHAnsi" w:hAnsiTheme="minorHAnsi" w:cstheme="minorHAnsi"/>
                <w:iCs/>
                <w:color w:val="auto"/>
                <w:sz w:val="22"/>
                <w:szCs w:val="22"/>
              </w:rPr>
              <w:t xml:space="preserve"> on </w:t>
            </w:r>
            <w:r w:rsidR="002267E9" w:rsidRPr="003E310E">
              <w:rPr>
                <w:rFonts w:asciiTheme="minorHAnsi" w:hAnsiTheme="minorHAnsi" w:cstheme="minorHAnsi"/>
                <w:iCs/>
                <w:color w:val="auto"/>
                <w:sz w:val="22"/>
                <w:szCs w:val="22"/>
              </w:rPr>
              <w:t>evidence-</w:t>
            </w:r>
            <w:r w:rsidR="00172E82" w:rsidRPr="003E310E">
              <w:rPr>
                <w:rFonts w:asciiTheme="minorHAnsi" w:hAnsiTheme="minorHAnsi" w:cstheme="minorHAnsi"/>
                <w:iCs/>
                <w:color w:val="auto"/>
                <w:sz w:val="22"/>
                <w:szCs w:val="22"/>
              </w:rPr>
              <w:t xml:space="preserve">based </w:t>
            </w:r>
            <w:r w:rsidR="002267E9" w:rsidRPr="003E310E">
              <w:rPr>
                <w:rFonts w:asciiTheme="minorHAnsi" w:hAnsiTheme="minorHAnsi" w:cstheme="minorHAnsi"/>
                <w:iCs/>
                <w:color w:val="auto"/>
                <w:sz w:val="22"/>
                <w:szCs w:val="22"/>
              </w:rPr>
              <w:t>approaches</w:t>
            </w:r>
            <w:r w:rsidR="006B5875" w:rsidRPr="003E310E">
              <w:rPr>
                <w:rFonts w:asciiTheme="minorHAnsi" w:hAnsiTheme="minorHAnsi" w:cstheme="minorHAnsi"/>
                <w:iCs/>
                <w:color w:val="auto"/>
                <w:sz w:val="22"/>
                <w:szCs w:val="22"/>
              </w:rPr>
              <w:t>:</w:t>
            </w:r>
            <w:r w:rsidR="008153E9" w:rsidRPr="003E310E">
              <w:rPr>
                <w:rFonts w:asciiTheme="minorHAnsi" w:hAnsiTheme="minorHAnsi" w:cstheme="minorHAnsi"/>
                <w:iCs/>
                <w:color w:val="auto"/>
                <w:sz w:val="22"/>
                <w:szCs w:val="22"/>
              </w:rPr>
              <w:t xml:space="preserve"> </w:t>
            </w:r>
          </w:p>
          <w:p w14:paraId="38F5887A" w14:textId="29E6A8D5" w:rsidR="00FC0184" w:rsidRPr="003E310E" w:rsidRDefault="003E3A10" w:rsidP="001662B7">
            <w:pPr>
              <w:suppressAutoHyphens w:val="0"/>
              <w:autoSpaceDN/>
              <w:spacing w:before="60" w:after="120" w:line="240" w:lineRule="auto"/>
              <w:ind w:left="57" w:right="57"/>
              <w:rPr>
                <w:rFonts w:asciiTheme="minorHAnsi" w:hAnsiTheme="minorHAnsi" w:cstheme="minorHAnsi"/>
                <w:iCs/>
                <w:color w:val="0070C0"/>
                <w:sz w:val="22"/>
                <w:szCs w:val="22"/>
              </w:rPr>
            </w:pPr>
            <w:hyperlink r:id="rId13" w:history="1">
              <w:r w:rsidRPr="003E310E">
                <w:rPr>
                  <w:rFonts w:asciiTheme="minorHAnsi" w:hAnsiTheme="minorHAnsi" w:cstheme="minorHAnsi"/>
                  <w:color w:val="0070C0"/>
                  <w:sz w:val="22"/>
                  <w:szCs w:val="22"/>
                  <w:u w:val="single"/>
                </w:rPr>
                <w:t>Maths_guidance_KS_1_and_2.pdf (publishing.service.gov.uk)</w:t>
              </w:r>
            </w:hyperlink>
          </w:p>
          <w:p w14:paraId="3E93BD35" w14:textId="77777777" w:rsidR="00FB5EA9" w:rsidRPr="003E310E" w:rsidRDefault="006B5875" w:rsidP="00FB5EA9">
            <w:pPr>
              <w:suppressAutoHyphens w:val="0"/>
              <w:autoSpaceDN/>
              <w:spacing w:before="120" w:after="60" w:line="240" w:lineRule="auto"/>
              <w:ind w:left="57" w:right="57"/>
              <w:rPr>
                <w:rFonts w:asciiTheme="minorHAnsi" w:hAnsiTheme="minorHAnsi" w:cstheme="minorHAnsi"/>
                <w:color w:val="auto"/>
                <w:sz w:val="22"/>
                <w:szCs w:val="22"/>
              </w:rPr>
            </w:pPr>
            <w:r w:rsidRPr="003E310E">
              <w:rPr>
                <w:rFonts w:asciiTheme="minorHAnsi" w:hAnsiTheme="minorHAnsi" w:cstheme="minorHAnsi"/>
                <w:color w:val="auto"/>
                <w:sz w:val="22"/>
                <w:szCs w:val="22"/>
              </w:rPr>
              <w:t xml:space="preserve">The EEF guidance is based on a range of the best available evidence: </w:t>
            </w:r>
          </w:p>
          <w:p w14:paraId="0892004B" w14:textId="3C345453" w:rsidR="006B5875" w:rsidRPr="003E310E" w:rsidRDefault="006B5875" w:rsidP="00FB5EA9">
            <w:pPr>
              <w:suppressAutoHyphens w:val="0"/>
              <w:autoSpaceDN/>
              <w:spacing w:before="60" w:after="120" w:line="240" w:lineRule="auto"/>
              <w:ind w:left="57" w:right="57"/>
              <w:rPr>
                <w:rFonts w:asciiTheme="minorHAnsi" w:hAnsiTheme="minorHAnsi" w:cstheme="minorHAnsi"/>
                <w:color w:val="auto"/>
                <w:sz w:val="22"/>
                <w:szCs w:val="22"/>
                <w:u w:val="single"/>
              </w:rPr>
            </w:pPr>
            <w:hyperlink r:id="rId14" w:history="1">
              <w:r w:rsidRPr="003E310E">
                <w:rPr>
                  <w:rStyle w:val="Hyperlink"/>
                  <w:rFonts w:asciiTheme="minorHAnsi" w:hAnsiTheme="minorHAnsi" w:cstheme="minorHAnsi"/>
                  <w:color w:val="0070C0"/>
                  <w:sz w:val="22"/>
                  <w:szCs w:val="22"/>
                </w:rPr>
                <w:t>Improving Mathematics in Key Stages 2 and 3</w:t>
              </w:r>
            </w:hyperlink>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21EC39" w14:textId="13A61558" w:rsidR="00D35EBE" w:rsidRPr="003E310E" w:rsidRDefault="0077187E" w:rsidP="0015621F">
            <w:pPr>
              <w:pStyle w:val="TableRowCentered"/>
              <w:jc w:val="left"/>
              <w:rPr>
                <w:rFonts w:asciiTheme="minorHAnsi" w:hAnsiTheme="minorHAnsi" w:cstheme="minorHAnsi"/>
                <w:color w:val="auto"/>
                <w:sz w:val="22"/>
                <w:szCs w:val="22"/>
              </w:rPr>
            </w:pPr>
            <w:r w:rsidRPr="003E310E">
              <w:rPr>
                <w:rFonts w:asciiTheme="minorHAnsi" w:hAnsiTheme="minorHAnsi" w:cstheme="minorHAnsi"/>
                <w:color w:val="auto"/>
                <w:sz w:val="22"/>
                <w:szCs w:val="22"/>
              </w:rPr>
              <w:t>3</w:t>
            </w:r>
            <w:r w:rsidR="0042165B">
              <w:rPr>
                <w:rFonts w:asciiTheme="minorHAnsi" w:hAnsiTheme="minorHAnsi" w:cstheme="minorHAnsi"/>
                <w:color w:val="auto"/>
                <w:sz w:val="22"/>
                <w:szCs w:val="22"/>
              </w:rPr>
              <w:t>, 4</w:t>
            </w:r>
          </w:p>
        </w:tc>
      </w:tr>
      <w:tr w:rsidR="0015621F" w:rsidRPr="00430E18" w14:paraId="2C76C953" w14:textId="77777777" w:rsidTr="00507ECA">
        <w:tc>
          <w:tcPr>
            <w:tcW w:w="3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AB488" w14:textId="61BD4EC2" w:rsidR="00E64605" w:rsidRPr="003E310E" w:rsidRDefault="00D468BA" w:rsidP="009B7A21">
            <w:pPr>
              <w:suppressAutoHyphens w:val="0"/>
              <w:autoSpaceDN/>
              <w:spacing w:line="240" w:lineRule="auto"/>
              <w:rPr>
                <w:rFonts w:asciiTheme="minorHAnsi" w:hAnsiTheme="minorHAnsi" w:cstheme="minorHAnsi"/>
                <w:iCs/>
                <w:color w:val="auto"/>
                <w:sz w:val="22"/>
                <w:szCs w:val="22"/>
                <w:lang w:val="en-US" w:eastAsia="en-US"/>
              </w:rPr>
            </w:pPr>
            <w:r w:rsidRPr="00D468BA">
              <w:rPr>
                <w:rFonts w:asciiTheme="minorHAnsi" w:hAnsiTheme="minorHAnsi" w:cstheme="minorHAnsi"/>
                <w:iCs/>
                <w:color w:val="auto"/>
                <w:sz w:val="22"/>
                <w:szCs w:val="22"/>
                <w:lang w:eastAsia="en-US"/>
              </w:rPr>
              <w:t>Ensuring disadvantaged pupils participate in enrichment opportunities, including clubs, trips, and extracurricular activities</w:t>
            </w:r>
            <w:r>
              <w:rPr>
                <w:rFonts w:asciiTheme="minorHAnsi" w:hAnsiTheme="minorHAnsi" w:cstheme="minorHAnsi"/>
                <w:iCs/>
                <w:color w:val="auto"/>
                <w:sz w:val="22"/>
                <w:szCs w:val="22"/>
                <w:lang w:eastAsia="en-US"/>
              </w:rPr>
              <w:t xml:space="preserve"> by providing additional financial support</w:t>
            </w:r>
            <w:r w:rsidRPr="00D468BA">
              <w:rPr>
                <w:rFonts w:asciiTheme="minorHAnsi" w:hAnsiTheme="minorHAnsi" w:cstheme="minorHAnsi"/>
                <w:iCs/>
                <w:color w:val="auto"/>
                <w:sz w:val="22"/>
                <w:szCs w:val="22"/>
                <w:lang w:eastAsia="en-US"/>
              </w:rPr>
              <w:t>.</w:t>
            </w:r>
          </w:p>
        </w:tc>
        <w:tc>
          <w:tcPr>
            <w:tcW w:w="4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6C7DAD" w14:textId="6805EEFC" w:rsidR="004F3914" w:rsidRPr="003E310E" w:rsidRDefault="00D468BA" w:rsidP="0044560E">
            <w:pPr>
              <w:pStyle w:val="TableRowCentered"/>
              <w:spacing w:after="120"/>
              <w:jc w:val="left"/>
              <w:rPr>
                <w:rFonts w:asciiTheme="minorHAnsi" w:hAnsiTheme="minorHAnsi" w:cstheme="minorHAnsi"/>
                <w:color w:val="auto"/>
                <w:sz w:val="22"/>
                <w:szCs w:val="22"/>
              </w:rPr>
            </w:pPr>
            <w:r w:rsidRPr="00D468BA">
              <w:rPr>
                <w:rFonts w:asciiTheme="minorHAnsi" w:hAnsiTheme="minorHAnsi" w:cstheme="minorHAnsi"/>
                <w:color w:val="auto"/>
                <w:sz w:val="22"/>
                <w:szCs w:val="22"/>
              </w:rPr>
              <w:t>Research from the EEF shows that participation in enrichment activities boosts pupil engagement, social development, and attainment. These experiences develop non-cognitive skills—such as resilience, confidence, and teamwork—that support academic progress. Disadvantaged pupils often have fewer opportunities to access enrichment, and evidence indicates that participation can help narrow attainment gaps by increasing motivation, engagement, and cultural capital. Supporting disadvantaged pupils to take part in high-quality enrichment ensures they benefit fully from a broad and balanced curriculum.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1E3F80" w14:textId="79923A94" w:rsidR="0015621F" w:rsidRPr="003E310E" w:rsidRDefault="00D00AAB" w:rsidP="0015621F">
            <w:pPr>
              <w:pStyle w:val="TableRowCentered"/>
              <w:jc w:val="left"/>
              <w:rPr>
                <w:rFonts w:asciiTheme="minorHAnsi" w:hAnsiTheme="minorHAnsi" w:cstheme="minorHAnsi"/>
                <w:color w:val="auto"/>
                <w:sz w:val="22"/>
                <w:szCs w:val="22"/>
                <w:highlight w:val="yellow"/>
              </w:rPr>
            </w:pPr>
            <w:r w:rsidRPr="003E310E">
              <w:rPr>
                <w:rFonts w:asciiTheme="minorHAnsi" w:hAnsiTheme="minorHAnsi" w:cstheme="minorHAnsi"/>
                <w:color w:val="auto"/>
                <w:sz w:val="22"/>
                <w:szCs w:val="22"/>
              </w:rPr>
              <w:t>5</w:t>
            </w:r>
          </w:p>
        </w:tc>
      </w:tr>
      <w:tr w:rsidR="00D468BA" w:rsidRPr="00430E18" w14:paraId="0A5F4D05" w14:textId="77777777" w:rsidTr="00507ECA">
        <w:tc>
          <w:tcPr>
            <w:tcW w:w="3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DA0013" w14:textId="72208136" w:rsidR="00D468BA" w:rsidRPr="00D468BA" w:rsidRDefault="00D468BA" w:rsidP="009B7A21">
            <w:pPr>
              <w:suppressAutoHyphens w:val="0"/>
              <w:autoSpaceDN/>
              <w:spacing w:line="240" w:lineRule="auto"/>
              <w:rPr>
                <w:rFonts w:asciiTheme="minorHAnsi" w:hAnsiTheme="minorHAnsi" w:cstheme="minorHAnsi"/>
                <w:iCs/>
                <w:color w:val="auto"/>
                <w:sz w:val="22"/>
                <w:szCs w:val="22"/>
                <w:lang w:eastAsia="en-US"/>
              </w:rPr>
            </w:pPr>
            <w:r w:rsidRPr="00D468BA">
              <w:rPr>
                <w:rFonts w:asciiTheme="minorHAnsi" w:hAnsiTheme="minorHAnsi" w:cstheme="minorHAnsi"/>
                <w:iCs/>
                <w:color w:val="auto"/>
                <w:sz w:val="22"/>
                <w:szCs w:val="22"/>
                <w:lang w:eastAsia="en-US"/>
              </w:rPr>
              <w:t>Implement strategies to improve attendance and reduce persistent absenteeism among disadvantaged pupils, including early identification of absences, targeted support, and engagement with families.</w:t>
            </w:r>
          </w:p>
        </w:tc>
        <w:tc>
          <w:tcPr>
            <w:tcW w:w="4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41A302" w14:textId="7A1DD2A6" w:rsidR="00D468BA" w:rsidRPr="00D468BA" w:rsidRDefault="00D468BA" w:rsidP="0044560E">
            <w:pPr>
              <w:pStyle w:val="TableRowCentered"/>
              <w:spacing w:after="120"/>
              <w:jc w:val="left"/>
              <w:rPr>
                <w:rFonts w:asciiTheme="minorHAnsi" w:hAnsiTheme="minorHAnsi" w:cstheme="minorHAnsi"/>
                <w:color w:val="auto"/>
                <w:sz w:val="22"/>
                <w:szCs w:val="22"/>
              </w:rPr>
            </w:pPr>
            <w:r w:rsidRPr="00D468BA">
              <w:rPr>
                <w:rFonts w:asciiTheme="minorHAnsi" w:hAnsiTheme="minorHAnsi" w:cstheme="minorHAnsi"/>
                <w:color w:val="auto"/>
                <w:sz w:val="22"/>
                <w:szCs w:val="22"/>
              </w:rPr>
              <w:t>Research from the EEF and DfE shows that regular attendance is closely linked to academic progress, and disadvantaged pupils are disproportionately affected by absenteeism. Early monitoring, targeted support, and family engagement improve attendance, helping pupils access learning, close attainment gaps, and enhance overall outcomes.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174FDB" w14:textId="424A9C93" w:rsidR="00D468BA" w:rsidRPr="003E310E" w:rsidRDefault="00D468BA" w:rsidP="0015621F">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6</w:t>
            </w:r>
          </w:p>
        </w:tc>
      </w:tr>
    </w:tbl>
    <w:p w14:paraId="2A7D5522" w14:textId="77777777" w:rsidR="00E66558" w:rsidRPr="00430E18" w:rsidRDefault="00E66558">
      <w:pPr>
        <w:keepNext/>
        <w:spacing w:after="60"/>
        <w:outlineLvl w:val="1"/>
        <w:rPr>
          <w:rFonts w:asciiTheme="minorHAnsi" w:hAnsiTheme="minorHAnsi" w:cstheme="minorHAnsi"/>
        </w:rPr>
      </w:pPr>
    </w:p>
    <w:p w14:paraId="2A7D5523" w14:textId="1DC08891" w:rsidR="00E66558" w:rsidRPr="00430E18" w:rsidRDefault="009D71E8" w:rsidP="00AD0343">
      <w:pPr>
        <w:spacing w:before="240"/>
        <w:rPr>
          <w:rFonts w:asciiTheme="minorHAnsi" w:hAnsiTheme="minorHAnsi" w:cstheme="minorHAnsi"/>
          <w:b/>
          <w:bCs/>
          <w:color w:val="104F75"/>
          <w:sz w:val="28"/>
          <w:szCs w:val="28"/>
        </w:rPr>
      </w:pPr>
      <w:r w:rsidRPr="00430E18">
        <w:rPr>
          <w:rFonts w:asciiTheme="minorHAnsi" w:hAnsiTheme="minorHAnsi" w:cstheme="minorHAnsi"/>
          <w:b/>
          <w:bCs/>
          <w:color w:val="104F75"/>
          <w:sz w:val="28"/>
          <w:szCs w:val="28"/>
        </w:rPr>
        <w:t xml:space="preserve">Targeted academic support (for example, </w:t>
      </w:r>
      <w:r w:rsidR="00D33FE5" w:rsidRPr="00430E18">
        <w:rPr>
          <w:rFonts w:asciiTheme="minorHAnsi" w:hAnsiTheme="minorHAnsi" w:cstheme="minorHAnsi"/>
          <w:b/>
          <w:bCs/>
          <w:color w:val="104F75"/>
          <w:sz w:val="28"/>
          <w:szCs w:val="28"/>
        </w:rPr>
        <w:t xml:space="preserve">tutoring, one-to-one support </w:t>
      </w:r>
      <w:r w:rsidRPr="00430E18">
        <w:rPr>
          <w:rFonts w:asciiTheme="minorHAnsi" w:hAnsiTheme="minorHAnsi" w:cstheme="minorHAnsi"/>
          <w:b/>
          <w:bCs/>
          <w:color w:val="104F75"/>
          <w:sz w:val="28"/>
          <w:szCs w:val="28"/>
        </w:rPr>
        <w:t xml:space="preserve">structured interventions) </w:t>
      </w:r>
    </w:p>
    <w:p w14:paraId="2A7D5524" w14:textId="0277BF18" w:rsidR="00E66558" w:rsidRPr="00430E18" w:rsidRDefault="009D71E8" w:rsidP="00877501">
      <w:pPr>
        <w:rPr>
          <w:rFonts w:asciiTheme="minorHAnsi" w:hAnsiTheme="minorHAnsi" w:cstheme="minorHAnsi"/>
        </w:rPr>
      </w:pPr>
      <w:r w:rsidRPr="00430E18">
        <w:rPr>
          <w:rFonts w:asciiTheme="minorHAnsi" w:hAnsiTheme="minorHAnsi" w:cstheme="minorHAnsi"/>
        </w:rPr>
        <w:t xml:space="preserve">Budgeted cost: </w:t>
      </w:r>
      <w:r w:rsidRPr="003E310E">
        <w:rPr>
          <w:rFonts w:asciiTheme="minorHAnsi" w:hAnsiTheme="minorHAnsi" w:cstheme="minorHAnsi"/>
          <w:b/>
          <w:bCs/>
          <w:color w:val="auto"/>
        </w:rPr>
        <w:t>£</w:t>
      </w:r>
      <w:r w:rsidR="00C048D3">
        <w:rPr>
          <w:rFonts w:asciiTheme="minorHAnsi" w:hAnsiTheme="minorHAnsi" w:cstheme="minorHAnsi"/>
          <w:b/>
          <w:bCs/>
          <w:color w:val="auto"/>
        </w:rPr>
        <w:t>5</w:t>
      </w:r>
      <w:r w:rsidR="003E310E" w:rsidRPr="003E310E">
        <w:rPr>
          <w:rFonts w:asciiTheme="minorHAnsi" w:hAnsiTheme="minorHAnsi" w:cstheme="minorHAnsi"/>
          <w:b/>
          <w:bCs/>
          <w:color w:val="auto"/>
        </w:rPr>
        <w:t>,000</w:t>
      </w:r>
    </w:p>
    <w:tbl>
      <w:tblPr>
        <w:tblW w:w="5377" w:type="pct"/>
        <w:tblLayout w:type="fixed"/>
        <w:tblCellMar>
          <w:left w:w="10" w:type="dxa"/>
          <w:right w:w="10" w:type="dxa"/>
        </w:tblCellMar>
        <w:tblLook w:val="04A0" w:firstRow="1" w:lastRow="0" w:firstColumn="1" w:lastColumn="0" w:noHBand="0" w:noVBand="1"/>
      </w:tblPr>
      <w:tblGrid>
        <w:gridCol w:w="2972"/>
        <w:gridCol w:w="5387"/>
        <w:gridCol w:w="1842"/>
      </w:tblGrid>
      <w:tr w:rsidR="00E66558" w:rsidRPr="00430E18" w14:paraId="2A7D5528" w14:textId="77777777" w:rsidTr="006F08F6">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Evidence that supports this approach</w:t>
            </w:r>
          </w:p>
        </w:tc>
        <w:tc>
          <w:tcPr>
            <w:tcW w:w="18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Challenge number(s) addressed</w:t>
            </w:r>
          </w:p>
        </w:tc>
      </w:tr>
      <w:tr w:rsidR="00D468BA" w:rsidRPr="00430E18" w14:paraId="2A7D552C" w14:textId="77777777" w:rsidTr="006F08F6">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31B43ED6" w:rsidR="00D468BA" w:rsidRPr="003E310E" w:rsidRDefault="00D468BA" w:rsidP="00D468BA">
            <w:pPr>
              <w:pStyle w:val="TableRow"/>
              <w:spacing w:after="120"/>
              <w:rPr>
                <w:rFonts w:asciiTheme="minorHAnsi" w:hAnsiTheme="minorHAnsi" w:cstheme="minorHAnsi"/>
                <w:iCs/>
                <w:color w:val="auto"/>
                <w:sz w:val="22"/>
                <w:szCs w:val="22"/>
                <w:lang w:val="en-US"/>
              </w:rPr>
            </w:pPr>
            <w:r w:rsidRPr="003E310E">
              <w:rPr>
                <w:rFonts w:asciiTheme="minorHAnsi" w:hAnsiTheme="minorHAnsi" w:cstheme="minorHAnsi"/>
                <w:iCs/>
                <w:color w:val="auto"/>
                <w:sz w:val="22"/>
                <w:szCs w:val="22"/>
                <w:lang w:val="en-US"/>
              </w:rPr>
              <w:t xml:space="preserve">Purchase of </w:t>
            </w:r>
            <w:proofErr w:type="spellStart"/>
            <w:r w:rsidRPr="003E310E">
              <w:rPr>
                <w:rFonts w:asciiTheme="minorHAnsi" w:hAnsiTheme="minorHAnsi" w:cstheme="minorHAnsi"/>
                <w:iCs/>
                <w:color w:val="auto"/>
                <w:sz w:val="22"/>
                <w:szCs w:val="22"/>
                <w:lang w:val="en-US"/>
              </w:rPr>
              <w:t>programme</w:t>
            </w:r>
            <w:r>
              <w:rPr>
                <w:rFonts w:asciiTheme="minorHAnsi" w:hAnsiTheme="minorHAnsi" w:cstheme="minorHAnsi"/>
                <w:iCs/>
                <w:color w:val="auto"/>
                <w:sz w:val="22"/>
                <w:szCs w:val="22"/>
                <w:lang w:val="en-US"/>
              </w:rPr>
              <w:t>s</w:t>
            </w:r>
            <w:proofErr w:type="spellEnd"/>
            <w:r w:rsidRPr="003E310E">
              <w:rPr>
                <w:rFonts w:asciiTheme="minorHAnsi" w:hAnsiTheme="minorHAnsi" w:cstheme="minorHAnsi"/>
                <w:iCs/>
                <w:color w:val="auto"/>
                <w:sz w:val="22"/>
                <w:szCs w:val="22"/>
                <w:lang w:val="en-US"/>
              </w:rPr>
              <w:t xml:space="preserve"> to improve listening, narrative and vocabulary skills for disadvantaged pupils who have relatively low spoken language skills.</w:t>
            </w:r>
            <w:r>
              <w:rPr>
                <w:rFonts w:asciiTheme="minorHAnsi" w:hAnsiTheme="minorHAnsi" w:cstheme="minorHAnsi"/>
                <w:iCs/>
                <w:color w:val="auto"/>
                <w:sz w:val="22"/>
                <w:szCs w:val="22"/>
                <w:lang w:val="en-US"/>
              </w:rPr>
              <w:t xml:space="preserve"> Phonological awareness Assessments in EYFS.</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AAC63" w14:textId="77777777" w:rsidR="00D468BA" w:rsidRPr="003E310E" w:rsidRDefault="00D468BA" w:rsidP="00D468BA">
            <w:pPr>
              <w:suppressAutoHyphens w:val="0"/>
              <w:autoSpaceDN/>
              <w:spacing w:before="60" w:after="60" w:line="240" w:lineRule="auto"/>
              <w:ind w:left="57" w:right="57"/>
              <w:rPr>
                <w:rFonts w:asciiTheme="minorHAnsi" w:hAnsiTheme="minorHAnsi" w:cstheme="minorHAnsi"/>
                <w:color w:val="auto"/>
                <w:sz w:val="22"/>
                <w:szCs w:val="22"/>
              </w:rPr>
            </w:pPr>
            <w:r w:rsidRPr="003E310E">
              <w:rPr>
                <w:rFonts w:asciiTheme="minorHAnsi" w:hAnsiTheme="minorHAnsi" w:cstheme="minorHAnsi"/>
                <w:color w:val="auto"/>
                <w:sz w:val="22"/>
                <w:szCs w:val="22"/>
              </w:rPr>
              <w:t>There is a strong evidence base that suggests oral language interventions, including dialogic activities such as high-quality classroom discussion, are inexpensive to implement with high impacts on reading:</w:t>
            </w:r>
          </w:p>
          <w:p w14:paraId="44E41BD8" w14:textId="77777777" w:rsidR="00D468BA" w:rsidRPr="003E310E" w:rsidRDefault="00D468BA" w:rsidP="00D468BA">
            <w:pPr>
              <w:suppressAutoHyphens w:val="0"/>
              <w:autoSpaceDN/>
              <w:spacing w:before="60" w:after="60" w:line="240" w:lineRule="auto"/>
              <w:ind w:left="57" w:right="57"/>
              <w:rPr>
                <w:rFonts w:asciiTheme="minorHAnsi" w:hAnsiTheme="minorHAnsi" w:cstheme="minorHAnsi"/>
                <w:color w:val="0070C0"/>
                <w:sz w:val="22"/>
                <w:szCs w:val="22"/>
                <w:u w:val="single"/>
              </w:rPr>
            </w:pPr>
            <w:hyperlink r:id="rId15" w:history="1">
              <w:r w:rsidRPr="003E310E">
                <w:rPr>
                  <w:rFonts w:asciiTheme="minorHAnsi" w:hAnsiTheme="minorHAnsi" w:cstheme="minorHAnsi"/>
                  <w:color w:val="0070C0"/>
                  <w:sz w:val="22"/>
                  <w:szCs w:val="22"/>
                  <w:u w:val="single"/>
                </w:rPr>
                <w:t>Oral language interventions | Toolkit Strand | Education Endowment Foundation | EEF</w:t>
              </w:r>
            </w:hyperlink>
          </w:p>
          <w:p w14:paraId="7E0D0B0D" w14:textId="77777777" w:rsidR="00D468BA" w:rsidRPr="003E310E" w:rsidRDefault="00D468BA" w:rsidP="00D468BA">
            <w:pPr>
              <w:suppressAutoHyphens w:val="0"/>
              <w:autoSpaceDN/>
              <w:spacing w:before="60" w:after="60" w:line="240" w:lineRule="auto"/>
              <w:ind w:left="57" w:right="57"/>
              <w:rPr>
                <w:rFonts w:asciiTheme="minorHAnsi" w:hAnsiTheme="minorHAnsi" w:cstheme="minorHAnsi"/>
                <w:color w:val="0070C0"/>
                <w:sz w:val="22"/>
                <w:szCs w:val="22"/>
                <w:u w:val="single"/>
              </w:rPr>
            </w:pPr>
          </w:p>
          <w:p w14:paraId="2A7D552A" w14:textId="18EE8457" w:rsidR="00D468BA" w:rsidRPr="003E310E" w:rsidRDefault="00D468BA" w:rsidP="00D468BA">
            <w:pPr>
              <w:pStyle w:val="TableRow"/>
              <w:ind w:left="0"/>
              <w:rPr>
                <w:rFonts w:asciiTheme="minorHAnsi" w:hAnsiTheme="minorHAnsi" w:cstheme="minorHAnsi"/>
                <w:color w:val="auto"/>
                <w:sz w:val="22"/>
                <w:szCs w:val="22"/>
              </w:rPr>
            </w:pPr>
            <w:r w:rsidRPr="003E310E">
              <w:rPr>
                <w:rStyle w:val="PlaceholderText"/>
                <w:rFonts w:asciiTheme="minorHAnsi" w:hAnsiTheme="minorHAnsi" w:cstheme="minorHAnsi"/>
                <w:color w:val="auto"/>
                <w:sz w:val="22"/>
                <w:szCs w:val="22"/>
              </w:rPr>
              <w:t xml:space="preserve">Both early years intervention and oral language interventions can add up to an additional +5 months of progress. </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1EC80825" w:rsidR="00D468BA" w:rsidRPr="003E310E" w:rsidRDefault="00D468BA" w:rsidP="00D468BA">
            <w:pPr>
              <w:pStyle w:val="TableRowCentered"/>
              <w:jc w:val="left"/>
              <w:rPr>
                <w:rFonts w:asciiTheme="minorHAnsi" w:hAnsiTheme="minorHAnsi" w:cstheme="minorHAnsi"/>
                <w:color w:val="auto"/>
                <w:sz w:val="22"/>
                <w:szCs w:val="22"/>
              </w:rPr>
            </w:pPr>
            <w:r w:rsidRPr="003E310E">
              <w:rPr>
                <w:rFonts w:asciiTheme="minorHAnsi" w:hAnsiTheme="minorHAnsi" w:cstheme="minorHAnsi"/>
                <w:color w:val="auto"/>
                <w:sz w:val="22"/>
                <w:szCs w:val="22"/>
              </w:rPr>
              <w:t>1</w:t>
            </w:r>
          </w:p>
        </w:tc>
      </w:tr>
      <w:tr w:rsidR="00B8060C" w:rsidRPr="00430E18" w14:paraId="5DBDFA5D" w14:textId="77777777" w:rsidTr="006F08F6">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16D0" w14:textId="252F2B38" w:rsidR="00B8060C" w:rsidRPr="003E310E" w:rsidRDefault="008A32B1" w:rsidP="00B8060C">
            <w:pPr>
              <w:pStyle w:val="TableRow"/>
              <w:rPr>
                <w:rFonts w:asciiTheme="minorHAnsi" w:hAnsiTheme="minorHAnsi" w:cstheme="minorHAnsi"/>
                <w:iCs/>
                <w:color w:val="auto"/>
                <w:sz w:val="22"/>
                <w:szCs w:val="22"/>
                <w:lang w:val="en-US"/>
              </w:rPr>
            </w:pPr>
            <w:r w:rsidRPr="003E310E">
              <w:rPr>
                <w:rFonts w:asciiTheme="minorHAnsi" w:hAnsiTheme="minorHAnsi" w:cstheme="minorHAnsi"/>
                <w:iCs/>
                <w:color w:val="auto"/>
                <w:sz w:val="22"/>
                <w:szCs w:val="22"/>
                <w:lang w:val="en-US"/>
              </w:rPr>
              <w:t xml:space="preserve">Additional phonics sessions </w:t>
            </w:r>
            <w:proofErr w:type="gramStart"/>
            <w:r w:rsidR="00371722" w:rsidRPr="003E310E">
              <w:rPr>
                <w:rFonts w:asciiTheme="minorHAnsi" w:hAnsiTheme="minorHAnsi" w:cstheme="minorHAnsi"/>
                <w:iCs/>
                <w:color w:val="auto"/>
                <w:sz w:val="22"/>
                <w:szCs w:val="22"/>
                <w:lang w:val="en-US"/>
              </w:rPr>
              <w:t>targeted</w:t>
            </w:r>
            <w:proofErr w:type="gramEnd"/>
            <w:r w:rsidR="00371722" w:rsidRPr="003E310E">
              <w:rPr>
                <w:rFonts w:asciiTheme="minorHAnsi" w:hAnsiTheme="minorHAnsi" w:cstheme="minorHAnsi"/>
                <w:iCs/>
                <w:color w:val="auto"/>
                <w:sz w:val="22"/>
                <w:szCs w:val="22"/>
                <w:lang w:val="en-US"/>
              </w:rPr>
              <w:t xml:space="preserve"> </w:t>
            </w:r>
            <w:r w:rsidR="00C02423" w:rsidRPr="003E310E">
              <w:rPr>
                <w:rFonts w:asciiTheme="minorHAnsi" w:hAnsiTheme="minorHAnsi" w:cstheme="minorHAnsi"/>
                <w:iCs/>
                <w:color w:val="auto"/>
                <w:sz w:val="22"/>
                <w:szCs w:val="22"/>
                <w:lang w:val="en-US"/>
              </w:rPr>
              <w:t xml:space="preserve">at </w:t>
            </w:r>
            <w:r w:rsidR="000C3954" w:rsidRPr="003E310E">
              <w:rPr>
                <w:rFonts w:asciiTheme="minorHAnsi" w:hAnsiTheme="minorHAnsi" w:cstheme="minorHAnsi"/>
                <w:iCs/>
                <w:color w:val="auto"/>
                <w:sz w:val="22"/>
                <w:szCs w:val="22"/>
                <w:lang w:val="en-US"/>
              </w:rPr>
              <w:t xml:space="preserve">disadvantaged </w:t>
            </w:r>
            <w:r w:rsidR="00C02423" w:rsidRPr="003E310E">
              <w:rPr>
                <w:rFonts w:asciiTheme="minorHAnsi" w:hAnsiTheme="minorHAnsi" w:cstheme="minorHAnsi"/>
                <w:iCs/>
                <w:color w:val="auto"/>
                <w:sz w:val="22"/>
                <w:szCs w:val="22"/>
                <w:lang w:val="en-US"/>
              </w:rPr>
              <w:t>pupils</w:t>
            </w:r>
            <w:r w:rsidR="000D277F" w:rsidRPr="003E310E">
              <w:rPr>
                <w:rFonts w:asciiTheme="minorHAnsi" w:hAnsiTheme="minorHAnsi" w:cstheme="minorHAnsi"/>
                <w:iCs/>
                <w:color w:val="auto"/>
                <w:sz w:val="22"/>
                <w:szCs w:val="22"/>
                <w:lang w:val="en-US"/>
              </w:rPr>
              <w:t xml:space="preserve"> who require </w:t>
            </w:r>
            <w:r w:rsidR="00533266" w:rsidRPr="003E310E">
              <w:rPr>
                <w:rFonts w:asciiTheme="minorHAnsi" w:hAnsiTheme="minorHAnsi" w:cstheme="minorHAnsi"/>
                <w:iCs/>
                <w:color w:val="auto"/>
                <w:sz w:val="22"/>
                <w:szCs w:val="22"/>
                <w:lang w:val="en-US"/>
              </w:rPr>
              <w:t>further</w:t>
            </w:r>
            <w:r w:rsidR="000D277F" w:rsidRPr="003E310E">
              <w:rPr>
                <w:rFonts w:asciiTheme="minorHAnsi" w:hAnsiTheme="minorHAnsi" w:cstheme="minorHAnsi"/>
                <w:iCs/>
                <w:color w:val="auto"/>
                <w:sz w:val="22"/>
                <w:szCs w:val="22"/>
                <w:lang w:val="en-US"/>
              </w:rPr>
              <w:t xml:space="preserve"> </w:t>
            </w:r>
            <w:r w:rsidR="003E1815" w:rsidRPr="003E310E">
              <w:rPr>
                <w:rFonts w:asciiTheme="minorHAnsi" w:hAnsiTheme="minorHAnsi" w:cstheme="minorHAnsi"/>
                <w:iCs/>
                <w:color w:val="auto"/>
                <w:sz w:val="22"/>
                <w:szCs w:val="22"/>
                <w:lang w:val="en-US"/>
              </w:rPr>
              <w:t xml:space="preserve">phonics </w:t>
            </w:r>
            <w:r w:rsidR="000D277F" w:rsidRPr="003E310E">
              <w:rPr>
                <w:rFonts w:asciiTheme="minorHAnsi" w:hAnsiTheme="minorHAnsi" w:cstheme="minorHAnsi"/>
                <w:iCs/>
                <w:color w:val="auto"/>
                <w:sz w:val="22"/>
                <w:szCs w:val="22"/>
                <w:lang w:val="en-US"/>
              </w:rPr>
              <w:t>support.</w:t>
            </w:r>
            <w:r w:rsidR="007B46F8" w:rsidRPr="003E310E">
              <w:rPr>
                <w:rFonts w:asciiTheme="minorHAnsi" w:hAnsiTheme="minorHAnsi" w:cstheme="minorHAnsi"/>
                <w:iCs/>
                <w:color w:val="auto"/>
                <w:sz w:val="22"/>
                <w:szCs w:val="22"/>
                <w:lang w:val="en-US"/>
              </w:rPr>
              <w:t xml:space="preserve"> </w:t>
            </w:r>
            <w:r w:rsidR="00D468BA">
              <w:rPr>
                <w:rFonts w:asciiTheme="minorHAnsi" w:hAnsiTheme="minorHAnsi" w:cstheme="minorHAnsi"/>
                <w:iCs/>
                <w:color w:val="auto"/>
                <w:sz w:val="22"/>
                <w:szCs w:val="22"/>
                <w:lang w:val="en-US"/>
              </w:rPr>
              <w:t>Little Wandle targeted groups</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C2CC4" w14:textId="59728F2A" w:rsidR="00C571A9" w:rsidRPr="003E310E" w:rsidRDefault="00A31660" w:rsidP="00B266BB">
            <w:pPr>
              <w:pStyle w:val="TableRowCentered"/>
              <w:jc w:val="left"/>
              <w:rPr>
                <w:rFonts w:asciiTheme="minorHAnsi" w:hAnsiTheme="minorHAnsi" w:cstheme="minorHAnsi"/>
                <w:color w:val="auto"/>
                <w:sz w:val="22"/>
                <w:szCs w:val="22"/>
              </w:rPr>
            </w:pPr>
            <w:r w:rsidRPr="003E310E">
              <w:rPr>
                <w:rFonts w:asciiTheme="minorHAnsi" w:hAnsiTheme="minorHAnsi" w:cstheme="minorHAnsi"/>
                <w:color w:val="auto"/>
                <w:sz w:val="22"/>
                <w:szCs w:val="22"/>
              </w:rPr>
              <w:t xml:space="preserve">Phonics approaches </w:t>
            </w:r>
            <w:r w:rsidR="00D33EA0" w:rsidRPr="003E310E">
              <w:rPr>
                <w:rFonts w:asciiTheme="minorHAnsi" w:hAnsiTheme="minorHAnsi" w:cstheme="minorHAnsi"/>
                <w:color w:val="auto"/>
                <w:sz w:val="22"/>
                <w:szCs w:val="22"/>
              </w:rPr>
              <w:t xml:space="preserve">have a strong evidence base </w:t>
            </w:r>
            <w:r w:rsidR="00762441" w:rsidRPr="003E310E">
              <w:rPr>
                <w:rFonts w:asciiTheme="minorHAnsi" w:hAnsiTheme="minorHAnsi" w:cstheme="minorHAnsi"/>
                <w:color w:val="auto"/>
                <w:sz w:val="22"/>
                <w:szCs w:val="22"/>
              </w:rPr>
              <w:t>indicating</w:t>
            </w:r>
            <w:r w:rsidR="00D33EA0" w:rsidRPr="003E310E">
              <w:rPr>
                <w:rFonts w:asciiTheme="minorHAnsi" w:hAnsiTheme="minorHAnsi" w:cstheme="minorHAnsi"/>
                <w:color w:val="auto"/>
                <w:sz w:val="22"/>
                <w:szCs w:val="22"/>
              </w:rPr>
              <w:t xml:space="preserve"> a positive impact on pupils</w:t>
            </w:r>
            <w:r w:rsidR="00ED20CC" w:rsidRPr="003E310E">
              <w:rPr>
                <w:rFonts w:asciiTheme="minorHAnsi" w:hAnsiTheme="minorHAnsi" w:cstheme="minorHAnsi"/>
                <w:color w:val="auto"/>
                <w:sz w:val="22"/>
                <w:szCs w:val="22"/>
              </w:rPr>
              <w:t>, particularly</w:t>
            </w:r>
            <w:r w:rsidR="005C5549" w:rsidRPr="003E310E">
              <w:rPr>
                <w:rFonts w:asciiTheme="minorHAnsi" w:hAnsiTheme="minorHAnsi" w:cstheme="minorHAnsi"/>
                <w:color w:val="auto"/>
                <w:sz w:val="22"/>
                <w:szCs w:val="22"/>
              </w:rPr>
              <w:t xml:space="preserve"> from</w:t>
            </w:r>
            <w:r w:rsidR="00ED20CC" w:rsidRPr="003E310E">
              <w:rPr>
                <w:rFonts w:asciiTheme="minorHAnsi" w:hAnsiTheme="minorHAnsi" w:cstheme="minorHAnsi"/>
                <w:color w:val="auto"/>
                <w:sz w:val="22"/>
                <w:szCs w:val="22"/>
              </w:rPr>
              <w:t xml:space="preserve"> disadvantaged </w:t>
            </w:r>
            <w:r w:rsidR="005C5549" w:rsidRPr="003E310E">
              <w:rPr>
                <w:rFonts w:asciiTheme="minorHAnsi" w:hAnsiTheme="minorHAnsi" w:cstheme="minorHAnsi"/>
                <w:color w:val="auto"/>
                <w:sz w:val="22"/>
                <w:szCs w:val="22"/>
              </w:rPr>
              <w:t>backgrounds</w:t>
            </w:r>
            <w:r w:rsidR="00ED20CC" w:rsidRPr="003E310E">
              <w:rPr>
                <w:rFonts w:asciiTheme="minorHAnsi" w:hAnsiTheme="minorHAnsi" w:cstheme="minorHAnsi"/>
                <w:color w:val="auto"/>
                <w:sz w:val="22"/>
                <w:szCs w:val="22"/>
              </w:rPr>
              <w:t>.</w:t>
            </w:r>
            <w:r w:rsidR="00B266BB" w:rsidRPr="003E310E">
              <w:rPr>
                <w:rFonts w:asciiTheme="minorHAnsi" w:hAnsiTheme="minorHAnsi" w:cstheme="minorHAnsi"/>
                <w:color w:val="auto"/>
                <w:sz w:val="22"/>
                <w:szCs w:val="22"/>
              </w:rPr>
              <w:t xml:space="preserve"> T</w:t>
            </w:r>
            <w:r w:rsidR="00C571A9" w:rsidRPr="003E310E">
              <w:rPr>
                <w:rFonts w:asciiTheme="minorHAnsi" w:hAnsiTheme="minorHAnsi" w:cstheme="minorHAnsi"/>
                <w:color w:val="auto"/>
                <w:sz w:val="22"/>
                <w:szCs w:val="22"/>
              </w:rPr>
              <w:t xml:space="preserve">argeted </w:t>
            </w:r>
            <w:r w:rsidR="00B266BB" w:rsidRPr="003E310E">
              <w:rPr>
                <w:rFonts w:asciiTheme="minorHAnsi" w:hAnsiTheme="minorHAnsi" w:cstheme="minorHAnsi"/>
                <w:color w:val="auto"/>
                <w:sz w:val="22"/>
                <w:szCs w:val="22"/>
              </w:rPr>
              <w:t xml:space="preserve">phonics interventions </w:t>
            </w:r>
            <w:r w:rsidR="00C571A9" w:rsidRPr="003E310E">
              <w:rPr>
                <w:rFonts w:asciiTheme="minorHAnsi" w:hAnsiTheme="minorHAnsi" w:cstheme="minorHAnsi"/>
                <w:color w:val="auto"/>
                <w:sz w:val="22"/>
                <w:szCs w:val="22"/>
              </w:rPr>
              <w:t xml:space="preserve">have been </w:t>
            </w:r>
            <w:r w:rsidR="007839E5" w:rsidRPr="003E310E">
              <w:rPr>
                <w:rFonts w:asciiTheme="minorHAnsi" w:hAnsiTheme="minorHAnsi" w:cstheme="minorHAnsi"/>
                <w:color w:val="auto"/>
                <w:sz w:val="22"/>
                <w:szCs w:val="22"/>
              </w:rPr>
              <w:t>shown to be more effective when delivered as regular sessions</w:t>
            </w:r>
            <w:r w:rsidR="00DA5D6B" w:rsidRPr="003E310E">
              <w:rPr>
                <w:rFonts w:asciiTheme="minorHAnsi" w:hAnsiTheme="minorHAnsi" w:cstheme="minorHAnsi"/>
                <w:color w:val="auto"/>
                <w:sz w:val="22"/>
                <w:szCs w:val="22"/>
              </w:rPr>
              <w:t xml:space="preserve"> over a period up to 12 weeks</w:t>
            </w:r>
            <w:r w:rsidR="00EC363E" w:rsidRPr="003E310E">
              <w:rPr>
                <w:rFonts w:asciiTheme="minorHAnsi" w:hAnsiTheme="minorHAnsi" w:cstheme="minorHAnsi"/>
                <w:color w:val="auto"/>
                <w:sz w:val="22"/>
                <w:szCs w:val="22"/>
              </w:rPr>
              <w:t>:</w:t>
            </w:r>
          </w:p>
          <w:p w14:paraId="5FCA18E8" w14:textId="1EE82AF2" w:rsidR="0026462D" w:rsidRPr="003E310E" w:rsidRDefault="00E47AFE" w:rsidP="00AE721B">
            <w:pPr>
              <w:pStyle w:val="TableRowCentered"/>
              <w:spacing w:after="120"/>
              <w:jc w:val="left"/>
              <w:rPr>
                <w:rFonts w:asciiTheme="minorHAnsi" w:hAnsiTheme="minorHAnsi" w:cstheme="minorHAnsi"/>
                <w:color w:val="auto"/>
                <w:sz w:val="22"/>
                <w:szCs w:val="22"/>
              </w:rPr>
            </w:pPr>
            <w:hyperlink r:id="rId16" w:history="1">
              <w:r w:rsidRPr="003E310E">
                <w:rPr>
                  <w:rFonts w:asciiTheme="minorHAnsi" w:hAnsiTheme="minorHAnsi" w:cstheme="minorHAnsi"/>
                  <w:color w:val="0070C0"/>
                  <w:sz w:val="22"/>
                  <w:szCs w:val="22"/>
                  <w:u w:val="single"/>
                </w:rPr>
                <w:t>Phonics | Toolkit Strand | Education Endowment Foundation | EEF</w:t>
              </w:r>
            </w:hyperlink>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A52F9" w14:textId="3A560533" w:rsidR="00B8060C" w:rsidRPr="003E310E" w:rsidRDefault="005153E1" w:rsidP="00B8060C">
            <w:pPr>
              <w:pStyle w:val="TableRowCentered"/>
              <w:jc w:val="left"/>
              <w:rPr>
                <w:rFonts w:asciiTheme="minorHAnsi" w:hAnsiTheme="minorHAnsi" w:cstheme="minorHAnsi"/>
                <w:color w:val="auto"/>
                <w:sz w:val="22"/>
                <w:szCs w:val="22"/>
              </w:rPr>
            </w:pPr>
            <w:r w:rsidRPr="003E310E">
              <w:rPr>
                <w:rFonts w:asciiTheme="minorHAnsi" w:hAnsiTheme="minorHAnsi" w:cstheme="minorHAnsi"/>
                <w:color w:val="auto"/>
                <w:sz w:val="22"/>
                <w:szCs w:val="22"/>
              </w:rPr>
              <w:t>2</w:t>
            </w:r>
          </w:p>
        </w:tc>
      </w:tr>
    </w:tbl>
    <w:p w14:paraId="2A7D5532" w14:textId="59A68BC3" w:rsidR="00E66558" w:rsidRPr="00430E18" w:rsidRDefault="009D71E8" w:rsidP="00B20B8A">
      <w:pPr>
        <w:spacing w:before="480"/>
        <w:rPr>
          <w:rFonts w:asciiTheme="minorHAnsi" w:hAnsiTheme="minorHAnsi" w:cstheme="minorHAnsi"/>
          <w:b/>
          <w:color w:val="104F75"/>
          <w:sz w:val="28"/>
          <w:szCs w:val="28"/>
        </w:rPr>
      </w:pPr>
      <w:r w:rsidRPr="00430E18">
        <w:rPr>
          <w:rFonts w:asciiTheme="minorHAnsi" w:hAnsiTheme="minorHAnsi" w:cstheme="minorHAnsi"/>
          <w:b/>
          <w:color w:val="104F75"/>
          <w:sz w:val="28"/>
          <w:szCs w:val="28"/>
        </w:rPr>
        <w:t>Wider strategies (for example, related to attendance, behaviour, wellbeing)</w:t>
      </w:r>
    </w:p>
    <w:p w14:paraId="2A7D5533" w14:textId="7373DF94" w:rsidR="00E66558" w:rsidRPr="00430E18" w:rsidRDefault="009D71E8" w:rsidP="00877501">
      <w:pPr>
        <w:spacing w:before="240"/>
        <w:rPr>
          <w:rFonts w:asciiTheme="minorHAnsi" w:hAnsiTheme="minorHAnsi" w:cstheme="minorHAnsi"/>
        </w:rPr>
      </w:pPr>
      <w:r w:rsidRPr="00430E18">
        <w:rPr>
          <w:rFonts w:asciiTheme="minorHAnsi" w:hAnsiTheme="minorHAnsi" w:cstheme="minorHAnsi"/>
        </w:rPr>
        <w:t xml:space="preserve">Budgeted cost: </w:t>
      </w:r>
      <w:r w:rsidRPr="00430E18">
        <w:rPr>
          <w:rFonts w:asciiTheme="minorHAnsi" w:hAnsiTheme="minorHAnsi" w:cstheme="minorHAnsi"/>
          <w:b/>
          <w:bCs/>
          <w:color w:val="auto"/>
        </w:rPr>
        <w:t>£</w:t>
      </w:r>
      <w:r w:rsidR="00C048D3">
        <w:rPr>
          <w:rFonts w:asciiTheme="minorHAnsi" w:hAnsiTheme="minorHAnsi" w:cstheme="minorHAnsi"/>
          <w:b/>
          <w:bCs/>
          <w:color w:val="auto"/>
        </w:rPr>
        <w:t>2</w:t>
      </w:r>
      <w:r w:rsidR="00FD7C53" w:rsidRPr="00430E18">
        <w:rPr>
          <w:rFonts w:asciiTheme="minorHAnsi" w:hAnsiTheme="minorHAnsi" w:cstheme="minorHAnsi"/>
          <w:b/>
          <w:bCs/>
          <w:color w:val="auto"/>
        </w:rPr>
        <w:t>,</w:t>
      </w:r>
      <w:r w:rsidR="003E310E">
        <w:rPr>
          <w:rFonts w:asciiTheme="minorHAnsi" w:hAnsiTheme="minorHAnsi" w:cstheme="minorHAnsi"/>
          <w:b/>
          <w:bCs/>
          <w:color w:val="auto"/>
        </w:rPr>
        <w:t>0</w:t>
      </w:r>
      <w:r w:rsidR="00FD7C53" w:rsidRPr="00430E18">
        <w:rPr>
          <w:rFonts w:asciiTheme="minorHAnsi" w:hAnsiTheme="minorHAnsi" w:cstheme="minorHAnsi"/>
          <w:b/>
          <w:bCs/>
          <w:color w:val="auto"/>
        </w:rPr>
        <w:t>00</w:t>
      </w:r>
    </w:p>
    <w:tbl>
      <w:tblPr>
        <w:tblW w:w="5377" w:type="pct"/>
        <w:tblLayout w:type="fixed"/>
        <w:tblCellMar>
          <w:left w:w="10" w:type="dxa"/>
          <w:right w:w="10" w:type="dxa"/>
        </w:tblCellMar>
        <w:tblLook w:val="04A0" w:firstRow="1" w:lastRow="0" w:firstColumn="1" w:lastColumn="0" w:noHBand="0" w:noVBand="1"/>
      </w:tblPr>
      <w:tblGrid>
        <w:gridCol w:w="4248"/>
        <w:gridCol w:w="4111"/>
        <w:gridCol w:w="1842"/>
      </w:tblGrid>
      <w:tr w:rsidR="00E66558" w:rsidRPr="00430E18" w14:paraId="2A7D5537" w14:textId="77777777" w:rsidTr="006F08F6">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Evidence that supports this approach</w:t>
            </w:r>
          </w:p>
        </w:tc>
        <w:tc>
          <w:tcPr>
            <w:tcW w:w="18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430E18" w:rsidRDefault="009D71E8">
            <w:pPr>
              <w:pStyle w:val="TableHeader"/>
              <w:jc w:val="left"/>
              <w:rPr>
                <w:rFonts w:asciiTheme="minorHAnsi" w:hAnsiTheme="minorHAnsi" w:cstheme="minorHAnsi"/>
              </w:rPr>
            </w:pPr>
            <w:r w:rsidRPr="00430E18">
              <w:rPr>
                <w:rFonts w:asciiTheme="minorHAnsi" w:hAnsiTheme="minorHAnsi" w:cstheme="minorHAnsi"/>
              </w:rPr>
              <w:t>Challenge number(s) addressed</w:t>
            </w:r>
          </w:p>
        </w:tc>
      </w:tr>
      <w:tr w:rsidR="00430E18" w:rsidRPr="00430E18" w14:paraId="612322CB" w14:textId="77777777" w:rsidTr="006F08F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4306F" w14:textId="77777777" w:rsidR="00430E18" w:rsidRPr="003B6284" w:rsidRDefault="00430E18" w:rsidP="00430E18">
            <w:pPr>
              <w:pStyle w:val="TableRow"/>
              <w:spacing w:after="120"/>
              <w:ind w:left="29"/>
              <w:rPr>
                <w:rFonts w:asciiTheme="minorHAnsi" w:hAnsiTheme="minorHAnsi" w:cstheme="minorHAnsi"/>
                <w:iCs/>
                <w:color w:val="auto"/>
                <w:sz w:val="22"/>
                <w:lang w:val="en-US"/>
              </w:rPr>
            </w:pPr>
            <w:r w:rsidRPr="003B6284">
              <w:rPr>
                <w:rFonts w:asciiTheme="minorHAnsi" w:hAnsiTheme="minorHAnsi" w:cstheme="minorHAnsi"/>
                <w:iCs/>
                <w:color w:val="auto"/>
                <w:sz w:val="22"/>
                <w:lang w:val="en-US"/>
              </w:rPr>
              <w:t xml:space="preserve">Embedding principles of good practice set out in the DfE’s </w:t>
            </w:r>
            <w:hyperlink r:id="rId17" w:history="1">
              <w:r w:rsidRPr="003B6284">
                <w:rPr>
                  <w:rStyle w:val="Hyperlink"/>
                  <w:rFonts w:asciiTheme="minorHAnsi" w:hAnsiTheme="minorHAnsi" w:cstheme="minorHAnsi"/>
                  <w:iCs/>
                  <w:color w:val="0070C0"/>
                  <w:sz w:val="22"/>
                  <w:lang w:val="en-US"/>
                </w:rPr>
                <w:t>Improving School Attendance</w:t>
              </w:r>
            </w:hyperlink>
            <w:r w:rsidRPr="003B6284">
              <w:rPr>
                <w:rFonts w:asciiTheme="minorHAnsi" w:hAnsiTheme="minorHAnsi" w:cstheme="minorHAnsi"/>
                <w:iCs/>
                <w:color w:val="0070C0"/>
                <w:sz w:val="22"/>
                <w:lang w:val="en-US"/>
              </w:rPr>
              <w:t xml:space="preserve"> </w:t>
            </w:r>
            <w:r w:rsidRPr="003B6284">
              <w:rPr>
                <w:rFonts w:asciiTheme="minorHAnsi" w:hAnsiTheme="minorHAnsi" w:cstheme="minorHAnsi"/>
                <w:iCs/>
                <w:color w:val="auto"/>
                <w:sz w:val="22"/>
                <w:lang w:val="en-US"/>
              </w:rPr>
              <w:t>advice.</w:t>
            </w:r>
          </w:p>
          <w:p w14:paraId="68421AD4" w14:textId="77777777" w:rsidR="00430E18" w:rsidRPr="003B6284" w:rsidRDefault="00430E18" w:rsidP="00430E18">
            <w:pPr>
              <w:pStyle w:val="TableRow"/>
              <w:spacing w:after="120"/>
              <w:ind w:left="29"/>
              <w:rPr>
                <w:rFonts w:asciiTheme="minorHAnsi" w:hAnsiTheme="minorHAnsi" w:cstheme="minorHAnsi"/>
                <w:iCs/>
                <w:color w:val="auto"/>
                <w:sz w:val="22"/>
                <w:lang w:val="en-US"/>
              </w:rPr>
            </w:pPr>
            <w:r w:rsidRPr="003B6284">
              <w:rPr>
                <w:rFonts w:asciiTheme="minorHAnsi" w:hAnsiTheme="minorHAnsi" w:cstheme="minorHAnsi"/>
                <w:iCs/>
                <w:color w:val="auto"/>
                <w:sz w:val="22"/>
                <w:lang w:val="en-US"/>
              </w:rPr>
              <w:t xml:space="preserve">This will involve training and release time for staff to develop and implement new procedures and appointing attendance/support officers to improve attendance. </w:t>
            </w:r>
          </w:p>
          <w:p w14:paraId="45ADD393" w14:textId="37663D15" w:rsidR="00430E18" w:rsidRPr="003B6284" w:rsidRDefault="00430E18" w:rsidP="00430E18">
            <w:pPr>
              <w:pStyle w:val="TableRow"/>
              <w:spacing w:after="120"/>
              <w:ind w:left="29"/>
              <w:rPr>
                <w:rFonts w:asciiTheme="minorHAnsi" w:hAnsiTheme="minorHAnsi" w:cstheme="minorHAnsi"/>
                <w:iCs/>
                <w:color w:val="auto"/>
                <w:sz w:val="22"/>
                <w:lang w:val="en-US"/>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A925C" w14:textId="03A2AF8D" w:rsidR="00430E18" w:rsidRPr="003B6284" w:rsidRDefault="00430E18" w:rsidP="00430E18">
            <w:pPr>
              <w:pStyle w:val="TableRowCentered"/>
              <w:jc w:val="left"/>
              <w:rPr>
                <w:rFonts w:asciiTheme="minorHAnsi" w:hAnsiTheme="minorHAnsi" w:cstheme="minorHAnsi"/>
                <w:color w:val="auto"/>
                <w:sz w:val="22"/>
                <w:szCs w:val="24"/>
              </w:rPr>
            </w:pPr>
            <w:r w:rsidRPr="003B6284">
              <w:rPr>
                <w:rFonts w:asciiTheme="minorHAnsi" w:hAnsiTheme="minorHAnsi" w:cstheme="minorHAnsi"/>
                <w:color w:val="auto"/>
                <w:sz w:val="22"/>
                <w:szCs w:val="24"/>
              </w:rPr>
              <w:t xml:space="preserve">The DfE guidance has been informed by engagement with schools that have significantly reduced levels of absence and persistent absence. </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D92BD" w14:textId="133558DE" w:rsidR="00430E18" w:rsidRPr="00430E18" w:rsidRDefault="00430E18" w:rsidP="00430E18">
            <w:pPr>
              <w:pStyle w:val="TableRowCentered"/>
              <w:jc w:val="left"/>
              <w:rPr>
                <w:rFonts w:asciiTheme="minorHAnsi" w:hAnsiTheme="minorHAnsi" w:cstheme="minorHAnsi"/>
                <w:color w:val="auto"/>
                <w:sz w:val="22"/>
              </w:rPr>
            </w:pPr>
            <w:r w:rsidRPr="00430E18">
              <w:rPr>
                <w:rFonts w:asciiTheme="minorHAnsi" w:hAnsiTheme="minorHAnsi" w:cstheme="minorHAnsi"/>
                <w:color w:val="auto"/>
                <w:sz w:val="22"/>
              </w:rPr>
              <w:t>6</w:t>
            </w:r>
          </w:p>
        </w:tc>
      </w:tr>
      <w:tr w:rsidR="00430E18" w:rsidRPr="00430E18" w14:paraId="55D6CF55" w14:textId="77777777" w:rsidTr="006F08F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40B3A" w14:textId="4251398F" w:rsidR="00430E18" w:rsidRPr="00430E18" w:rsidRDefault="00430E18" w:rsidP="00430E18">
            <w:pPr>
              <w:pStyle w:val="TableRow"/>
              <w:spacing w:after="120"/>
              <w:ind w:left="29"/>
              <w:rPr>
                <w:rFonts w:asciiTheme="minorHAnsi" w:hAnsiTheme="minorHAnsi" w:cstheme="minorHAnsi"/>
                <w:iCs/>
                <w:color w:val="auto"/>
                <w:szCs w:val="28"/>
                <w:lang w:val="en-US"/>
              </w:rPr>
            </w:pPr>
            <w:r w:rsidRPr="00430E18">
              <w:rPr>
                <w:rFonts w:asciiTheme="minorHAnsi" w:hAnsiTheme="minorHAnsi" w:cstheme="minorHAnsi"/>
                <w:sz w:val="22"/>
                <w:szCs w:val="22"/>
              </w:rPr>
              <w:lastRenderedPageBreak/>
              <w:t xml:space="preserve">Subsidise trips, experiences, visits and activities.  </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08781" w14:textId="344C0B9A" w:rsidR="00430E18" w:rsidRPr="00430E18" w:rsidRDefault="00430E18" w:rsidP="00430E18">
            <w:pPr>
              <w:pStyle w:val="Default"/>
              <w:rPr>
                <w:rFonts w:asciiTheme="minorHAnsi" w:hAnsiTheme="minorHAnsi" w:cstheme="minorHAnsi"/>
                <w:sz w:val="22"/>
                <w:szCs w:val="22"/>
              </w:rPr>
            </w:pPr>
            <w:r w:rsidRPr="00430E18">
              <w:rPr>
                <w:rFonts w:asciiTheme="minorHAnsi" w:hAnsiTheme="minorHAnsi" w:cstheme="minorHAnsi"/>
                <w:sz w:val="22"/>
                <w:szCs w:val="22"/>
              </w:rPr>
              <w:t xml:space="preserve">To build relationships with pupils/families. To provide/locate support. To liaise with relevant services.  Research tells us that families and parents are critical to pupils’ attainment. Feinstein and Symons (1999) found that parental interest in their child’s education was the single greatest predictor of age 16 achievement. </w:t>
            </w:r>
          </w:p>
          <w:p w14:paraId="6465EAD6" w14:textId="34EEF00E" w:rsidR="00430E18" w:rsidRPr="00430E18" w:rsidRDefault="00430E18" w:rsidP="00430E18">
            <w:pPr>
              <w:pStyle w:val="Default"/>
              <w:rPr>
                <w:rFonts w:asciiTheme="minorHAnsi" w:hAnsiTheme="minorHAnsi" w:cstheme="minorHAnsi"/>
                <w:sz w:val="22"/>
                <w:szCs w:val="22"/>
              </w:rPr>
            </w:pPr>
          </w:p>
          <w:p w14:paraId="2D12BE41" w14:textId="77777777" w:rsidR="00430E18" w:rsidRPr="00430E18" w:rsidRDefault="00430E18" w:rsidP="00430E18">
            <w:pPr>
              <w:pStyle w:val="Default"/>
              <w:numPr>
                <w:ilvl w:val="0"/>
                <w:numId w:val="2"/>
              </w:numPr>
              <w:rPr>
                <w:rFonts w:asciiTheme="minorHAnsi" w:hAnsiTheme="minorHAnsi" w:cstheme="minorHAnsi"/>
                <w:color w:val="auto"/>
                <w:sz w:val="22"/>
                <w:szCs w:val="22"/>
              </w:rPr>
            </w:pPr>
            <w:r w:rsidRPr="00430E18">
              <w:rPr>
                <w:rFonts w:asciiTheme="minorHAnsi" w:hAnsiTheme="minorHAnsi" w:cstheme="minorHAnsi"/>
                <w:iCs/>
                <w:sz w:val="22"/>
                <w:szCs w:val="22"/>
              </w:rPr>
              <w:t xml:space="preserve">An effective curriculum will be ambitious and designed to give all learners, particularly the most disadvantaged, the knowledge and cultural capital they need to succeed in life.  </w:t>
            </w:r>
            <w:r w:rsidRPr="00430E18">
              <w:rPr>
                <w:rFonts w:asciiTheme="minorHAnsi" w:hAnsiTheme="minorHAnsi" w:cstheme="minorHAnsi"/>
                <w:sz w:val="22"/>
                <w:szCs w:val="22"/>
              </w:rPr>
              <w:t xml:space="preserve">Pupils’ horizons will be </w:t>
            </w:r>
            <w:proofErr w:type="gramStart"/>
            <w:r w:rsidRPr="00430E18">
              <w:rPr>
                <w:rFonts w:asciiTheme="minorHAnsi" w:hAnsiTheme="minorHAnsi" w:cstheme="minorHAnsi"/>
                <w:sz w:val="22"/>
                <w:szCs w:val="22"/>
              </w:rPr>
              <w:t>broadened</w:t>
            </w:r>
            <w:proofErr w:type="gramEnd"/>
            <w:r w:rsidRPr="00430E18">
              <w:rPr>
                <w:rFonts w:asciiTheme="minorHAnsi" w:hAnsiTheme="minorHAnsi" w:cstheme="minorHAnsi"/>
                <w:sz w:val="22"/>
                <w:szCs w:val="22"/>
              </w:rPr>
              <w:t xml:space="preserve"> and they will learn more about culture, history and geography. </w:t>
            </w:r>
          </w:p>
          <w:p w14:paraId="43199E34" w14:textId="77777777" w:rsidR="00430E18" w:rsidRPr="00430E18" w:rsidRDefault="00430E18" w:rsidP="00430E18">
            <w:pPr>
              <w:pStyle w:val="Default"/>
              <w:numPr>
                <w:ilvl w:val="0"/>
                <w:numId w:val="2"/>
              </w:numPr>
              <w:rPr>
                <w:rFonts w:asciiTheme="minorHAnsi" w:hAnsiTheme="minorHAnsi" w:cstheme="minorHAnsi"/>
                <w:color w:val="auto"/>
                <w:sz w:val="22"/>
                <w:szCs w:val="22"/>
              </w:rPr>
            </w:pPr>
            <w:r w:rsidRPr="00430E18">
              <w:rPr>
                <w:rFonts w:asciiTheme="minorHAnsi" w:hAnsiTheme="minorHAnsi" w:cstheme="minorHAnsi"/>
                <w:iCs/>
                <w:sz w:val="22"/>
                <w:szCs w:val="22"/>
              </w:rPr>
              <w:t xml:space="preserve"> </w:t>
            </w:r>
          </w:p>
          <w:p w14:paraId="50EF8CFB" w14:textId="6EF0FC84" w:rsidR="00430E18" w:rsidRPr="00430E18" w:rsidRDefault="00430E18" w:rsidP="00430E18">
            <w:pPr>
              <w:pStyle w:val="TableRow"/>
              <w:ind w:left="0"/>
              <w:rPr>
                <w:rFonts w:asciiTheme="minorHAnsi" w:hAnsiTheme="minorHAnsi" w:cstheme="minorHAnsi"/>
                <w:color w:val="auto"/>
                <w:sz w:val="22"/>
                <w:szCs w:val="22"/>
              </w:rPr>
            </w:pPr>
            <w:r w:rsidRPr="00430E18">
              <w:rPr>
                <w:rStyle w:val="PlaceholderText"/>
                <w:rFonts w:asciiTheme="minorHAnsi" w:hAnsiTheme="minorHAnsi" w:cstheme="minorHAnsi"/>
                <w:color w:val="auto"/>
                <w:sz w:val="22"/>
                <w:szCs w:val="22"/>
              </w:rPr>
              <w:t xml:space="preserve">Local deprivation- IDACI rating highlights that </w:t>
            </w:r>
            <w:r w:rsidR="006470F4">
              <w:rPr>
                <w:rStyle w:val="PlaceholderText"/>
                <w:rFonts w:asciiTheme="minorHAnsi" w:hAnsiTheme="minorHAnsi" w:cstheme="minorHAnsi"/>
                <w:color w:val="auto"/>
                <w:sz w:val="22"/>
                <w:szCs w:val="22"/>
              </w:rPr>
              <w:t xml:space="preserve">East Lindsey district </w:t>
            </w:r>
            <w:r w:rsidRPr="00430E18">
              <w:rPr>
                <w:rStyle w:val="PlaceholderText"/>
                <w:rFonts w:asciiTheme="minorHAnsi" w:hAnsiTheme="minorHAnsi" w:cstheme="minorHAnsi"/>
                <w:color w:val="auto"/>
                <w:sz w:val="22"/>
                <w:szCs w:val="22"/>
              </w:rPr>
              <w:t>is in the t</w:t>
            </w:r>
            <w:r w:rsidRPr="00430E18">
              <w:rPr>
                <w:rFonts w:asciiTheme="minorHAnsi" w:hAnsiTheme="minorHAnsi" w:cstheme="minorHAnsi"/>
                <w:sz w:val="22"/>
                <w:szCs w:val="22"/>
                <w:bdr w:val="none" w:sz="0" w:space="0" w:color="auto" w:frame="1"/>
              </w:rPr>
              <w:t>op 20% of most deprived neighbourhoods in the country (2019)</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05C04" w14:textId="2C53C4A2" w:rsidR="00DC6F19" w:rsidRPr="00DC6F19" w:rsidRDefault="00DC6F19" w:rsidP="00DC6F19">
            <w:pPr>
              <w:tabs>
                <w:tab w:val="left" w:pos="1470"/>
              </w:tabs>
              <w:rPr>
                <w:rFonts w:asciiTheme="minorHAnsi" w:hAnsiTheme="minorHAnsi" w:cstheme="minorHAnsi"/>
              </w:rPr>
            </w:pPr>
            <w:r w:rsidRPr="00DC6F19">
              <w:rPr>
                <w:rFonts w:asciiTheme="minorHAnsi" w:hAnsiTheme="minorHAnsi" w:cstheme="minorHAnsi"/>
                <w:sz w:val="22"/>
                <w:szCs w:val="22"/>
              </w:rPr>
              <w:t>5, 6</w:t>
            </w:r>
          </w:p>
        </w:tc>
      </w:tr>
    </w:tbl>
    <w:p w14:paraId="2A7D5541" w14:textId="36DD81DE" w:rsidR="00E66558" w:rsidRPr="00430E18" w:rsidRDefault="009D71E8" w:rsidP="00877501">
      <w:pPr>
        <w:rPr>
          <w:rFonts w:asciiTheme="minorHAnsi" w:hAnsiTheme="minorHAnsi" w:cstheme="minorHAnsi"/>
        </w:rPr>
      </w:pPr>
      <w:r w:rsidRPr="00430E18">
        <w:rPr>
          <w:rFonts w:asciiTheme="minorHAnsi" w:hAnsiTheme="minorHAnsi" w:cstheme="minorHAnsi"/>
          <w:b/>
          <w:bCs/>
          <w:color w:val="104F75"/>
          <w:sz w:val="28"/>
          <w:szCs w:val="28"/>
        </w:rPr>
        <w:t xml:space="preserve">Total budgeted cost: </w:t>
      </w:r>
      <w:r w:rsidRPr="00430E18">
        <w:rPr>
          <w:rFonts w:asciiTheme="minorHAnsi" w:hAnsiTheme="minorHAnsi" w:cstheme="minorHAnsi"/>
          <w:b/>
          <w:bCs/>
          <w:color w:val="auto"/>
          <w:sz w:val="28"/>
          <w:szCs w:val="28"/>
        </w:rPr>
        <w:t>£</w:t>
      </w:r>
      <w:r w:rsidR="00D468BA">
        <w:rPr>
          <w:rFonts w:asciiTheme="minorHAnsi" w:hAnsiTheme="minorHAnsi" w:cstheme="minorHAnsi"/>
          <w:b/>
          <w:bCs/>
          <w:color w:val="auto"/>
          <w:sz w:val="28"/>
          <w:szCs w:val="28"/>
        </w:rPr>
        <w:t>30,565</w:t>
      </w:r>
    </w:p>
    <w:p w14:paraId="2A7D5542" w14:textId="77777777" w:rsidR="00E66558" w:rsidRPr="00430E18" w:rsidRDefault="009D71E8">
      <w:pPr>
        <w:pStyle w:val="Heading1"/>
        <w:rPr>
          <w:rFonts w:asciiTheme="minorHAnsi" w:hAnsiTheme="minorHAnsi" w:cstheme="minorHAnsi"/>
        </w:rPr>
      </w:pPr>
      <w:r w:rsidRPr="00430E18">
        <w:rPr>
          <w:rFonts w:asciiTheme="minorHAnsi" w:hAnsiTheme="minorHAnsi" w:cstheme="minorHAnsi"/>
        </w:rPr>
        <w:lastRenderedPageBreak/>
        <w:t>Part B: Review of outcomes in the previous academic year</w:t>
      </w:r>
    </w:p>
    <w:p w14:paraId="2A7D5544" w14:textId="4A2FAC07" w:rsidR="00E66558" w:rsidRPr="00430E18" w:rsidRDefault="009D71E8" w:rsidP="000B1A48">
      <w:pPr>
        <w:pStyle w:val="Heading2"/>
        <w:rPr>
          <w:rFonts w:asciiTheme="minorHAnsi" w:hAnsiTheme="minorHAnsi" w:cstheme="minorHAnsi"/>
        </w:rPr>
      </w:pPr>
      <w:r w:rsidRPr="00430E18">
        <w:rPr>
          <w:rFonts w:asciiTheme="minorHAnsi" w:hAnsiTheme="minorHAnsi" w:cstheme="minorHAnsi"/>
        </w:rPr>
        <w:t>Pupil premium strategy outcomes</w:t>
      </w:r>
    </w:p>
    <w:tbl>
      <w:tblPr>
        <w:tblW w:w="9493" w:type="dxa"/>
        <w:tblCellMar>
          <w:left w:w="10" w:type="dxa"/>
          <w:right w:w="10" w:type="dxa"/>
        </w:tblCellMar>
        <w:tblLook w:val="04A0" w:firstRow="1" w:lastRow="0" w:firstColumn="1" w:lastColumn="0" w:noHBand="0" w:noVBand="1"/>
      </w:tblPr>
      <w:tblGrid>
        <w:gridCol w:w="9493"/>
      </w:tblGrid>
      <w:tr w:rsidR="00E66558" w:rsidRPr="00430E1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0A793"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Internal assessments during the 2024/25 academic year indicate that the performance of disadvantaged pupils improved compared to previous years across key areas of the curriculum. Analysis of these outcomes suggests that the continuing impact of COVID-19, which disrupted learning across all subjects, and the high proportion of SEND pupils—exceeding 54% in certain key cohorts—remain significant factors influencing attainment.</w:t>
            </w:r>
          </w:p>
          <w:p w14:paraId="60C99382"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Observations and assessments also show substantial improvements in pupil behaviour, wellbeing, and mental health over the past year, reflecting the effective implementation of this strategy by all staff. Pupil premium funding was used to provide wellbeing support for all pupils, as well as targeted interventions where required, utilising ELSA-trained staff and working closely with the East Lindsey MHST team. This included small-group workshops for pupils and parent workshops to support mental health and wellbeing.</w:t>
            </w:r>
          </w:p>
          <w:p w14:paraId="302CCBA7"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Data outcomes for Year 2 and Year 6 disadvantaged pupils demonstrate the impact of these measures on progress and attainment.</w:t>
            </w:r>
          </w:p>
          <w:tbl>
            <w:tblPr>
              <w:tblW w:w="8864" w:type="dxa"/>
              <w:tblInd w:w="159"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600" w:firstRow="0" w:lastRow="0" w:firstColumn="0" w:lastColumn="0" w:noHBand="1" w:noVBand="1"/>
            </w:tblPr>
            <w:tblGrid>
              <w:gridCol w:w="3274"/>
              <w:gridCol w:w="3015"/>
              <w:gridCol w:w="2575"/>
            </w:tblGrid>
            <w:tr w:rsidR="00FE2FD6" w:rsidRPr="00FE2FD6" w14:paraId="55251889" w14:textId="77777777" w:rsidTr="00FE2FD6">
              <w:trPr>
                <w:trHeight w:val="440"/>
              </w:trPr>
              <w:tc>
                <w:tcPr>
                  <w:tcW w:w="3274" w:type="dxa"/>
                  <w:tcMar>
                    <w:top w:w="100" w:type="dxa"/>
                    <w:left w:w="100" w:type="dxa"/>
                    <w:bottom w:w="100" w:type="dxa"/>
                    <w:right w:w="100" w:type="dxa"/>
                  </w:tcMar>
                </w:tcPr>
                <w:p w14:paraId="4F5F7CC1" w14:textId="57597276" w:rsidR="00FE2FD6" w:rsidRPr="00FE2FD6" w:rsidRDefault="00464B74" w:rsidP="00FE2FD6">
                  <w:pPr>
                    <w:suppressAutoHyphens w:val="0"/>
                    <w:autoSpaceDN/>
                    <w:spacing w:after="120"/>
                    <w:rPr>
                      <w:rFonts w:asciiTheme="minorHAnsi" w:hAnsiTheme="minorHAnsi" w:cstheme="minorHAnsi"/>
                      <w:color w:val="auto"/>
                      <w:lang w:eastAsia="en-US"/>
                    </w:rPr>
                  </w:pPr>
                  <w:r>
                    <w:rPr>
                      <w:rFonts w:asciiTheme="minorHAnsi" w:hAnsiTheme="minorHAnsi" w:cstheme="minorHAnsi"/>
                      <w:color w:val="auto"/>
                      <w:lang w:eastAsia="en-US"/>
                    </w:rPr>
                    <w:t>R</w:t>
                  </w:r>
                  <w:r w:rsidR="00FE2FD6" w:rsidRPr="00FE2FD6">
                    <w:rPr>
                      <w:rFonts w:asciiTheme="minorHAnsi" w:hAnsiTheme="minorHAnsi" w:cstheme="minorHAnsi"/>
                      <w:color w:val="auto"/>
                      <w:lang w:eastAsia="en-US"/>
                    </w:rPr>
                    <w:t>eading</w:t>
                  </w:r>
                  <w:r w:rsidR="003748C1">
                    <w:rPr>
                      <w:rFonts w:asciiTheme="minorHAnsi" w:hAnsiTheme="minorHAnsi" w:cstheme="minorHAnsi"/>
                      <w:color w:val="auto"/>
                      <w:lang w:eastAsia="en-US"/>
                    </w:rPr>
                    <w:t xml:space="preserve"> Y2</w:t>
                  </w:r>
                </w:p>
              </w:tc>
              <w:tc>
                <w:tcPr>
                  <w:tcW w:w="3015" w:type="dxa"/>
                  <w:tcMar>
                    <w:top w:w="100" w:type="dxa"/>
                    <w:left w:w="100" w:type="dxa"/>
                    <w:bottom w:w="100" w:type="dxa"/>
                    <w:right w:w="100" w:type="dxa"/>
                  </w:tcMar>
                </w:tcPr>
                <w:p w14:paraId="1D41DEEB" w14:textId="1664DD9B"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Writing</w:t>
                  </w:r>
                  <w:r w:rsidR="003748C1">
                    <w:rPr>
                      <w:rFonts w:asciiTheme="minorHAnsi" w:hAnsiTheme="minorHAnsi" w:cstheme="minorHAnsi"/>
                      <w:color w:val="auto"/>
                      <w:lang w:eastAsia="en-US"/>
                    </w:rPr>
                    <w:t xml:space="preserve"> Y2</w:t>
                  </w:r>
                </w:p>
              </w:tc>
              <w:tc>
                <w:tcPr>
                  <w:tcW w:w="2575" w:type="dxa"/>
                  <w:tcMar>
                    <w:top w:w="100" w:type="dxa"/>
                    <w:left w:w="100" w:type="dxa"/>
                    <w:bottom w:w="100" w:type="dxa"/>
                    <w:right w:w="100" w:type="dxa"/>
                  </w:tcMar>
                </w:tcPr>
                <w:p w14:paraId="031198F1" w14:textId="58AD9758"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Maths</w:t>
                  </w:r>
                  <w:r w:rsidR="003748C1">
                    <w:rPr>
                      <w:rFonts w:asciiTheme="minorHAnsi" w:hAnsiTheme="minorHAnsi" w:cstheme="minorHAnsi"/>
                      <w:color w:val="auto"/>
                      <w:lang w:eastAsia="en-US"/>
                    </w:rPr>
                    <w:t xml:space="preserve"> Y2</w:t>
                  </w:r>
                </w:p>
              </w:tc>
            </w:tr>
            <w:tr w:rsidR="00FE2FD6" w:rsidRPr="00FE2FD6" w14:paraId="6A922356" w14:textId="77777777" w:rsidTr="00FE2FD6">
              <w:tc>
                <w:tcPr>
                  <w:tcW w:w="3274" w:type="dxa"/>
                  <w:tcMar>
                    <w:top w:w="100" w:type="dxa"/>
                    <w:left w:w="100" w:type="dxa"/>
                    <w:bottom w:w="100" w:type="dxa"/>
                    <w:right w:w="100" w:type="dxa"/>
                  </w:tcMar>
                </w:tcPr>
                <w:p w14:paraId="0B2B2873" w14:textId="34F0026C"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 xml:space="preserve">EXS: </w:t>
                  </w:r>
                  <w:r w:rsidR="00464B74">
                    <w:rPr>
                      <w:rFonts w:asciiTheme="minorHAnsi" w:hAnsiTheme="minorHAnsi" w:cstheme="minorHAnsi"/>
                      <w:color w:val="auto"/>
                      <w:lang w:eastAsia="en-US"/>
                    </w:rPr>
                    <w:t>100</w:t>
                  </w:r>
                  <w:r w:rsidRPr="00FE2FD6">
                    <w:rPr>
                      <w:rFonts w:asciiTheme="minorHAnsi" w:hAnsiTheme="minorHAnsi" w:cstheme="minorHAnsi"/>
                      <w:color w:val="auto"/>
                      <w:lang w:eastAsia="en-US"/>
                    </w:rPr>
                    <w:t>%</w:t>
                  </w:r>
                </w:p>
                <w:p w14:paraId="11BB84BE" w14:textId="77777777"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GDS: 0%</w:t>
                  </w:r>
                </w:p>
              </w:tc>
              <w:tc>
                <w:tcPr>
                  <w:tcW w:w="3015" w:type="dxa"/>
                  <w:tcMar>
                    <w:top w:w="100" w:type="dxa"/>
                    <w:left w:w="100" w:type="dxa"/>
                    <w:bottom w:w="100" w:type="dxa"/>
                    <w:right w:w="100" w:type="dxa"/>
                  </w:tcMar>
                </w:tcPr>
                <w:p w14:paraId="61E03301" w14:textId="39C42A63"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 xml:space="preserve">EXS: </w:t>
                  </w:r>
                  <w:r w:rsidR="00464B74">
                    <w:rPr>
                      <w:rFonts w:asciiTheme="minorHAnsi" w:hAnsiTheme="minorHAnsi" w:cstheme="minorHAnsi"/>
                      <w:color w:val="auto"/>
                      <w:lang w:eastAsia="en-US"/>
                    </w:rPr>
                    <w:t>100</w:t>
                  </w:r>
                  <w:r w:rsidRPr="00FE2FD6">
                    <w:rPr>
                      <w:rFonts w:asciiTheme="minorHAnsi" w:hAnsiTheme="minorHAnsi" w:cstheme="minorHAnsi"/>
                      <w:color w:val="auto"/>
                      <w:lang w:eastAsia="en-US"/>
                    </w:rPr>
                    <w:t>%</w:t>
                  </w:r>
                </w:p>
                <w:p w14:paraId="7111A03A" w14:textId="77777777"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GDS: 0%</w:t>
                  </w:r>
                </w:p>
              </w:tc>
              <w:tc>
                <w:tcPr>
                  <w:tcW w:w="2575" w:type="dxa"/>
                  <w:tcMar>
                    <w:top w:w="100" w:type="dxa"/>
                    <w:left w:w="100" w:type="dxa"/>
                    <w:bottom w:w="100" w:type="dxa"/>
                    <w:right w:w="100" w:type="dxa"/>
                  </w:tcMar>
                </w:tcPr>
                <w:p w14:paraId="4C3CBC5E" w14:textId="5D81EEB5"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 xml:space="preserve">EXS: </w:t>
                  </w:r>
                  <w:r w:rsidR="00464B74">
                    <w:rPr>
                      <w:rFonts w:asciiTheme="minorHAnsi" w:hAnsiTheme="minorHAnsi" w:cstheme="minorHAnsi"/>
                      <w:color w:val="auto"/>
                      <w:lang w:eastAsia="en-US"/>
                    </w:rPr>
                    <w:t>100</w:t>
                  </w:r>
                  <w:r w:rsidRPr="00FE2FD6">
                    <w:rPr>
                      <w:rFonts w:asciiTheme="minorHAnsi" w:hAnsiTheme="minorHAnsi" w:cstheme="minorHAnsi"/>
                      <w:color w:val="auto"/>
                      <w:lang w:eastAsia="en-US"/>
                    </w:rPr>
                    <w:t>%</w:t>
                  </w:r>
                </w:p>
                <w:p w14:paraId="5113402F" w14:textId="77777777"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GDS: 0%</w:t>
                  </w:r>
                </w:p>
              </w:tc>
            </w:tr>
            <w:tr w:rsidR="00FE2FD6" w:rsidRPr="00FE2FD6" w14:paraId="12882CFF" w14:textId="77777777" w:rsidTr="00FE2FD6">
              <w:trPr>
                <w:trHeight w:val="440"/>
              </w:trPr>
              <w:tc>
                <w:tcPr>
                  <w:tcW w:w="3274" w:type="dxa"/>
                  <w:tcMar>
                    <w:top w:w="100" w:type="dxa"/>
                    <w:left w:w="100" w:type="dxa"/>
                    <w:bottom w:w="100" w:type="dxa"/>
                    <w:right w:w="100" w:type="dxa"/>
                  </w:tcMar>
                </w:tcPr>
                <w:p w14:paraId="441281E5" w14:textId="57ACB990"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Reading</w:t>
                  </w:r>
                  <w:r w:rsidR="003748C1">
                    <w:rPr>
                      <w:rFonts w:asciiTheme="minorHAnsi" w:hAnsiTheme="minorHAnsi" w:cstheme="minorHAnsi"/>
                      <w:color w:val="auto"/>
                      <w:lang w:eastAsia="en-US"/>
                    </w:rPr>
                    <w:t xml:space="preserve"> Y6</w:t>
                  </w:r>
                </w:p>
              </w:tc>
              <w:tc>
                <w:tcPr>
                  <w:tcW w:w="3015" w:type="dxa"/>
                  <w:tcMar>
                    <w:top w:w="100" w:type="dxa"/>
                    <w:left w:w="100" w:type="dxa"/>
                    <w:bottom w:w="100" w:type="dxa"/>
                    <w:right w:w="100" w:type="dxa"/>
                  </w:tcMar>
                </w:tcPr>
                <w:p w14:paraId="150E1898" w14:textId="01850C3D"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Writing</w:t>
                  </w:r>
                  <w:r w:rsidR="003748C1">
                    <w:rPr>
                      <w:rFonts w:asciiTheme="minorHAnsi" w:hAnsiTheme="minorHAnsi" w:cstheme="minorHAnsi"/>
                      <w:color w:val="auto"/>
                      <w:lang w:eastAsia="en-US"/>
                    </w:rPr>
                    <w:t xml:space="preserve"> Y6</w:t>
                  </w:r>
                </w:p>
              </w:tc>
              <w:tc>
                <w:tcPr>
                  <w:tcW w:w="2575" w:type="dxa"/>
                  <w:tcMar>
                    <w:top w:w="100" w:type="dxa"/>
                    <w:left w:w="100" w:type="dxa"/>
                    <w:bottom w:w="100" w:type="dxa"/>
                    <w:right w:w="100" w:type="dxa"/>
                  </w:tcMar>
                </w:tcPr>
                <w:p w14:paraId="58D22FFF" w14:textId="2EF59AF0"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Maths</w:t>
                  </w:r>
                  <w:r w:rsidR="003748C1">
                    <w:rPr>
                      <w:rFonts w:asciiTheme="minorHAnsi" w:hAnsiTheme="minorHAnsi" w:cstheme="minorHAnsi"/>
                      <w:color w:val="auto"/>
                      <w:lang w:eastAsia="en-US"/>
                    </w:rPr>
                    <w:t xml:space="preserve"> Y6</w:t>
                  </w:r>
                </w:p>
              </w:tc>
            </w:tr>
            <w:tr w:rsidR="00FE2FD6" w:rsidRPr="00FE2FD6" w14:paraId="69269597" w14:textId="77777777" w:rsidTr="00FE2FD6">
              <w:tc>
                <w:tcPr>
                  <w:tcW w:w="3274" w:type="dxa"/>
                  <w:tcMar>
                    <w:top w:w="100" w:type="dxa"/>
                    <w:left w:w="100" w:type="dxa"/>
                    <w:bottom w:w="100" w:type="dxa"/>
                    <w:right w:w="100" w:type="dxa"/>
                  </w:tcMar>
                </w:tcPr>
                <w:p w14:paraId="0D32E092" w14:textId="0C452325"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 xml:space="preserve">EXS: </w:t>
                  </w:r>
                  <w:r w:rsidR="003748C1">
                    <w:rPr>
                      <w:rFonts w:asciiTheme="minorHAnsi" w:hAnsiTheme="minorHAnsi" w:cstheme="minorHAnsi"/>
                      <w:color w:val="auto"/>
                      <w:lang w:eastAsia="en-US"/>
                    </w:rPr>
                    <w:t>40</w:t>
                  </w:r>
                  <w:r w:rsidRPr="00FE2FD6">
                    <w:rPr>
                      <w:rFonts w:asciiTheme="minorHAnsi" w:hAnsiTheme="minorHAnsi" w:cstheme="minorHAnsi"/>
                      <w:color w:val="auto"/>
                      <w:lang w:eastAsia="en-US"/>
                    </w:rPr>
                    <w:t>%</w:t>
                  </w:r>
                </w:p>
                <w:p w14:paraId="73DE01C6" w14:textId="5CAF8D6A"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 xml:space="preserve">GDS: </w:t>
                  </w:r>
                  <w:r w:rsidR="00464B74">
                    <w:rPr>
                      <w:rFonts w:asciiTheme="minorHAnsi" w:hAnsiTheme="minorHAnsi" w:cstheme="minorHAnsi"/>
                      <w:color w:val="auto"/>
                      <w:lang w:eastAsia="en-US"/>
                    </w:rPr>
                    <w:t>2</w:t>
                  </w:r>
                  <w:r w:rsidRPr="00FE2FD6">
                    <w:rPr>
                      <w:rFonts w:asciiTheme="minorHAnsi" w:hAnsiTheme="minorHAnsi" w:cstheme="minorHAnsi"/>
                      <w:color w:val="auto"/>
                      <w:lang w:eastAsia="en-US"/>
                    </w:rPr>
                    <w:t>0%</w:t>
                  </w:r>
                </w:p>
              </w:tc>
              <w:tc>
                <w:tcPr>
                  <w:tcW w:w="3015" w:type="dxa"/>
                  <w:tcMar>
                    <w:top w:w="100" w:type="dxa"/>
                    <w:left w:w="100" w:type="dxa"/>
                    <w:bottom w:w="100" w:type="dxa"/>
                    <w:right w:w="100" w:type="dxa"/>
                  </w:tcMar>
                </w:tcPr>
                <w:p w14:paraId="26F706BC" w14:textId="2E8366A7"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 xml:space="preserve">EXS: </w:t>
                  </w:r>
                  <w:r w:rsidR="00464B74">
                    <w:rPr>
                      <w:rFonts w:asciiTheme="minorHAnsi" w:hAnsiTheme="minorHAnsi" w:cstheme="minorHAnsi"/>
                      <w:color w:val="auto"/>
                      <w:lang w:eastAsia="en-US"/>
                    </w:rPr>
                    <w:t>6</w:t>
                  </w:r>
                  <w:r w:rsidR="003748C1">
                    <w:rPr>
                      <w:rFonts w:asciiTheme="minorHAnsi" w:hAnsiTheme="minorHAnsi" w:cstheme="minorHAnsi"/>
                      <w:color w:val="auto"/>
                      <w:lang w:eastAsia="en-US"/>
                    </w:rPr>
                    <w:t>0</w:t>
                  </w:r>
                  <w:r w:rsidRPr="00FE2FD6">
                    <w:rPr>
                      <w:rFonts w:asciiTheme="minorHAnsi" w:hAnsiTheme="minorHAnsi" w:cstheme="minorHAnsi"/>
                      <w:color w:val="auto"/>
                      <w:lang w:eastAsia="en-US"/>
                    </w:rPr>
                    <w:t>%</w:t>
                  </w:r>
                </w:p>
                <w:p w14:paraId="6DCA333C" w14:textId="77777777"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GDS: 0%</w:t>
                  </w:r>
                </w:p>
              </w:tc>
              <w:tc>
                <w:tcPr>
                  <w:tcW w:w="2575" w:type="dxa"/>
                  <w:tcMar>
                    <w:top w:w="100" w:type="dxa"/>
                    <w:left w:w="100" w:type="dxa"/>
                    <w:bottom w:w="100" w:type="dxa"/>
                    <w:right w:w="100" w:type="dxa"/>
                  </w:tcMar>
                </w:tcPr>
                <w:p w14:paraId="011C75F1" w14:textId="7B13125D"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 xml:space="preserve">EXS: </w:t>
                  </w:r>
                  <w:r w:rsidR="003748C1">
                    <w:rPr>
                      <w:rFonts w:asciiTheme="minorHAnsi" w:hAnsiTheme="minorHAnsi" w:cstheme="minorHAnsi"/>
                      <w:color w:val="auto"/>
                      <w:lang w:eastAsia="en-US"/>
                    </w:rPr>
                    <w:t>40</w:t>
                  </w:r>
                  <w:r w:rsidRPr="00FE2FD6">
                    <w:rPr>
                      <w:rFonts w:asciiTheme="minorHAnsi" w:hAnsiTheme="minorHAnsi" w:cstheme="minorHAnsi"/>
                      <w:color w:val="auto"/>
                      <w:lang w:eastAsia="en-US"/>
                    </w:rPr>
                    <w:t>%</w:t>
                  </w:r>
                </w:p>
                <w:p w14:paraId="3BE55CD1" w14:textId="77777777" w:rsidR="00FE2FD6" w:rsidRPr="00FE2FD6" w:rsidRDefault="00FE2FD6" w:rsidP="00FE2FD6">
                  <w:pPr>
                    <w:suppressAutoHyphens w:val="0"/>
                    <w:autoSpaceDN/>
                    <w:spacing w:after="120"/>
                    <w:rPr>
                      <w:rFonts w:asciiTheme="minorHAnsi" w:hAnsiTheme="minorHAnsi" w:cstheme="minorHAnsi"/>
                      <w:color w:val="auto"/>
                      <w:lang w:eastAsia="en-US"/>
                    </w:rPr>
                  </w:pPr>
                  <w:r w:rsidRPr="00FE2FD6">
                    <w:rPr>
                      <w:rFonts w:asciiTheme="minorHAnsi" w:hAnsiTheme="minorHAnsi" w:cstheme="minorHAnsi"/>
                      <w:color w:val="auto"/>
                      <w:lang w:eastAsia="en-US"/>
                    </w:rPr>
                    <w:t>GDS: 0%</w:t>
                  </w:r>
                </w:p>
              </w:tc>
            </w:tr>
          </w:tbl>
          <w:p w14:paraId="3628928E"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In the 2024–25 academic year, our impact statement was regularly reviewed against a set of milestones, with the following outcomes:</w:t>
            </w:r>
          </w:p>
          <w:p w14:paraId="4D8B20C9"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Systems to track the progress and attainment of disadvantaged (PP) pupils have continued to improve, with increasing accuracy in reported data. Year 2 and Year 6 outcomes were checked, moderated, and externally verified against other schools.</w:t>
            </w:r>
          </w:p>
          <w:p w14:paraId="6D7598A2"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 xml:space="preserve">Targeted CPD for both Class Teachers and Teaching Assistants has strengthened the ability to identify and support PP pupils, as well as those on the SEND register, through focused interventions designed to close attainment gaps. Training informed by the EEF’s </w:t>
            </w:r>
            <w:r w:rsidRPr="00464B74">
              <w:rPr>
                <w:rFonts w:asciiTheme="minorHAnsi" w:hAnsiTheme="minorHAnsi" w:cstheme="minorHAnsi"/>
                <w:i/>
                <w:iCs/>
                <w:color w:val="auto"/>
                <w:lang w:eastAsia="en-US"/>
              </w:rPr>
              <w:t>Role of the Teaching Assistant</w:t>
            </w:r>
            <w:r w:rsidRPr="00464B74">
              <w:rPr>
                <w:rFonts w:asciiTheme="minorHAnsi" w:hAnsiTheme="minorHAnsi" w:cstheme="minorHAnsi"/>
                <w:color w:val="auto"/>
                <w:lang w:eastAsia="en-US"/>
              </w:rPr>
              <w:t xml:space="preserve"> guidance on adaptive teaching techniques has been integral in improving the quality of first teaching for all pupils, with particular benefit for disadvantaged learners.</w:t>
            </w:r>
          </w:p>
          <w:p w14:paraId="536D61FB"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lastRenderedPageBreak/>
              <w:t>Meeting the social and emotional needs of pupils has remained a priority, enabling them to engage fully in classroom learning. Targeted support has positively influenced pupils’ perceptions of themselves as learners, particularly for those who are both disadvantaged and on the SEND register.</w:t>
            </w:r>
          </w:p>
          <w:p w14:paraId="2654C003" w14:textId="77777777" w:rsidR="00464B74" w:rsidRPr="00464B74" w:rsidRDefault="00464B74" w:rsidP="00464B74">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Focused work on language acquisition has begun to improve attainment from pupils’ starting points, including the introduction of a Phonological Awareness programme, which will continue next year.</w:t>
            </w:r>
          </w:p>
          <w:p w14:paraId="2A7D5546" w14:textId="04169E23" w:rsidR="000B1A48" w:rsidRPr="00464B74" w:rsidRDefault="00464B74" w:rsidP="0095633E">
            <w:pPr>
              <w:numPr>
                <w:ilvl w:val="0"/>
                <w:numId w:val="1"/>
              </w:numPr>
              <w:suppressAutoHyphens w:val="0"/>
              <w:autoSpaceDN/>
              <w:spacing w:after="120"/>
              <w:rPr>
                <w:rFonts w:asciiTheme="minorHAnsi" w:hAnsiTheme="minorHAnsi" w:cstheme="minorHAnsi"/>
                <w:color w:val="auto"/>
                <w:lang w:eastAsia="en-US"/>
              </w:rPr>
            </w:pPr>
            <w:r w:rsidRPr="00464B74">
              <w:rPr>
                <w:rFonts w:asciiTheme="minorHAnsi" w:hAnsiTheme="minorHAnsi" w:cstheme="minorHAnsi"/>
                <w:color w:val="auto"/>
                <w:lang w:eastAsia="en-US"/>
              </w:rPr>
              <w:t>Attendance continues to be a key focus, with efforts to improve parental understanding of its impact on learning and the role it plays in preventing the development of attainment gaps. Letters will be sent to parents at three points during the year to communicate attendance figures, and strict adherence to the attendance policy has increased monitoring of unauthorised holidays, which may result in fines.</w:t>
            </w:r>
          </w:p>
        </w:tc>
      </w:tr>
    </w:tbl>
    <w:p w14:paraId="2A7D5549" w14:textId="13472B21" w:rsidR="00E66558" w:rsidRPr="00430E18" w:rsidRDefault="00E66558" w:rsidP="00855932">
      <w:pPr>
        <w:pStyle w:val="Heading2"/>
        <w:spacing w:before="600"/>
        <w:rPr>
          <w:rFonts w:asciiTheme="minorHAnsi" w:hAnsiTheme="minorHAnsi" w:cstheme="minorHAnsi"/>
        </w:rPr>
      </w:pPr>
    </w:p>
    <w:bookmarkEnd w:id="12"/>
    <w:bookmarkEnd w:id="13"/>
    <w:bookmarkEnd w:id="14"/>
    <w:p w14:paraId="2A7D555F" w14:textId="77777777" w:rsidR="00E66558" w:rsidRPr="00430E18" w:rsidRDefault="00E66558">
      <w:pPr>
        <w:spacing w:after="0" w:line="240" w:lineRule="auto"/>
        <w:rPr>
          <w:rFonts w:asciiTheme="minorHAnsi" w:hAnsiTheme="minorHAnsi" w:cstheme="minorHAnsi"/>
        </w:rPr>
      </w:pPr>
    </w:p>
    <w:sectPr w:rsidR="00E66558" w:rsidRPr="00430E18" w:rsidSect="00BB6F81">
      <w:headerReference w:type="default" r:id="rId18"/>
      <w:footerReference w:type="default" r:id="rId19"/>
      <w:pgSz w:w="11906" w:h="16838"/>
      <w:pgMar w:top="1134" w:right="1276" w:bottom="1134" w:left="1134" w:header="709" w:footer="709" w:gutter="0"/>
      <w:pgBorders w:offsetFrom="page">
        <w:top w:val="single" w:sz="18" w:space="24" w:color="00B0F0"/>
        <w:left w:val="single" w:sz="18" w:space="24" w:color="00B0F0"/>
        <w:bottom w:val="single" w:sz="18" w:space="24" w:color="00B0F0"/>
        <w:right w:val="single" w:sz="18" w:space="24" w:color="00B0F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EBC7F" w14:textId="77777777" w:rsidR="00DE24A9" w:rsidRDefault="00DE24A9">
      <w:pPr>
        <w:spacing w:after="0" w:line="240" w:lineRule="auto"/>
      </w:pPr>
      <w:r>
        <w:separator/>
      </w:r>
    </w:p>
  </w:endnote>
  <w:endnote w:type="continuationSeparator" w:id="0">
    <w:p w14:paraId="146C4C9F" w14:textId="77777777" w:rsidR="00DE24A9" w:rsidRDefault="00DE24A9">
      <w:pPr>
        <w:spacing w:after="0" w:line="240" w:lineRule="auto"/>
      </w:pPr>
      <w:r>
        <w:continuationSeparator/>
      </w:r>
    </w:p>
  </w:endnote>
  <w:endnote w:type="continuationNotice" w:id="1">
    <w:p w14:paraId="13329C3A" w14:textId="77777777" w:rsidR="00DE24A9" w:rsidRDefault="00DE24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3529D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B1CB8" w14:textId="77777777" w:rsidR="00DE24A9" w:rsidRDefault="00DE24A9">
      <w:pPr>
        <w:spacing w:after="0" w:line="240" w:lineRule="auto"/>
      </w:pPr>
      <w:r>
        <w:separator/>
      </w:r>
    </w:p>
  </w:footnote>
  <w:footnote w:type="continuationSeparator" w:id="0">
    <w:p w14:paraId="61C934A6" w14:textId="77777777" w:rsidR="00DE24A9" w:rsidRDefault="00DE24A9">
      <w:pPr>
        <w:spacing w:after="0" w:line="240" w:lineRule="auto"/>
      </w:pPr>
      <w:r>
        <w:continuationSeparator/>
      </w:r>
    </w:p>
  </w:footnote>
  <w:footnote w:type="continuationNotice" w:id="1">
    <w:p w14:paraId="2FE34190" w14:textId="77777777" w:rsidR="00DE24A9" w:rsidRDefault="00DE24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5" w:name="_Toc400361362"/>
  <w:bookmarkStart w:id="16" w:name="_Toc443397153"/>
  <w:p w14:paraId="463CC135" w14:textId="5F36F7B0" w:rsidR="00BE5157" w:rsidRDefault="0079700D" w:rsidP="00377858">
    <w:pPr>
      <w:pStyle w:val="Heading1"/>
      <w:jc w:val="center"/>
    </w:pPr>
    <w:r>
      <w:rPr>
        <w:noProof/>
      </w:rPr>
      <mc:AlternateContent>
        <mc:Choice Requires="wps">
          <w:drawing>
            <wp:anchor distT="0" distB="0" distL="114300" distR="114300" simplePos="0" relativeHeight="251660288" behindDoc="0" locked="0" layoutInCell="1" allowOverlap="1" wp14:anchorId="5AC8FA8B" wp14:editId="26787D5C">
              <wp:simplePos x="0" y="0"/>
              <wp:positionH relativeFrom="column">
                <wp:posOffset>5109210</wp:posOffset>
              </wp:positionH>
              <wp:positionV relativeFrom="paragraph">
                <wp:posOffset>-88265</wp:posOffset>
              </wp:positionV>
              <wp:extent cx="1381125" cy="4857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1381125" cy="485775"/>
                      </a:xfrm>
                      <a:prstGeom prst="rect">
                        <a:avLst/>
                      </a:prstGeom>
                      <a:solidFill>
                        <a:schemeClr val="lt1"/>
                      </a:solidFill>
                      <a:ln w="6350">
                        <a:noFill/>
                      </a:ln>
                    </wps:spPr>
                    <wps:txbx>
                      <w:txbxContent>
                        <w:p w14:paraId="2BE141D3" w14:textId="13103A52" w:rsidR="0079700D" w:rsidRDefault="0079700D" w:rsidP="0079700D">
                          <w:pPr>
                            <w:jc w:val="center"/>
                          </w:pPr>
                          <w:r>
                            <w:rPr>
                              <w:noProof/>
                            </w:rPr>
                            <w:drawing>
                              <wp:inline distT="0" distB="0" distL="0" distR="0" wp14:anchorId="709A0C0A" wp14:editId="540DA132">
                                <wp:extent cx="949960" cy="387985"/>
                                <wp:effectExtent l="0" t="0" r="2540" b="0"/>
                                <wp:docPr id="4" name="Picture 4"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49960" cy="387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C8FA8B" id="_x0000_t202" coordsize="21600,21600" o:spt="202" path="m,l,21600r21600,l21600,xe">
              <v:stroke joinstyle="miter"/>
              <v:path gradientshapeok="t" o:connecttype="rect"/>
            </v:shapetype>
            <v:shape id="Text Box 3" o:spid="_x0000_s1026" type="#_x0000_t202" style="position:absolute;left:0;text-align:left;margin-left:402.3pt;margin-top:-6.95pt;width:108.75pt;height:38.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" fillcolor="white [3201]" stroked="f" strokeweight=".5pt">
              <v:textbox>
                <w:txbxContent>
                  <w:p w14:paraId="2BE141D3" w14:textId="13103A52" w:rsidR="0079700D" w:rsidRDefault="0079700D" w:rsidP="0079700D">
                    <w:pPr>
                      <w:jc w:val="center"/>
                    </w:pPr>
                    <w:r>
                      <w:rPr>
                        <w:noProof/>
                      </w:rPr>
                      <w:drawing>
                        <wp:inline distT="0" distB="0" distL="0" distR="0" wp14:anchorId="709A0C0A" wp14:editId="540DA132">
                          <wp:extent cx="949960" cy="387985"/>
                          <wp:effectExtent l="0" t="0" r="2540" b="0"/>
                          <wp:docPr id="4" name="Picture 4"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949960" cy="387985"/>
                                  </a:xfrm>
                                  <a:prstGeom prst="rect">
                                    <a:avLst/>
                                  </a:prstGeom>
                                </pic:spPr>
                              </pic:pic>
                            </a:graphicData>
                          </a:graphic>
                        </wp:inline>
                      </w:drawing>
                    </w:r>
                  </w:p>
                </w:txbxContent>
              </v:textbox>
            </v:shape>
          </w:pict>
        </mc:Fallback>
      </mc:AlternateContent>
    </w:r>
    <w:r w:rsidR="00377858">
      <w:rPr>
        <w:noProof/>
      </w:rPr>
      <mc:AlternateContent>
        <mc:Choice Requires="wps">
          <w:drawing>
            <wp:anchor distT="0" distB="0" distL="114300" distR="114300" simplePos="0" relativeHeight="251659264" behindDoc="0" locked="0" layoutInCell="1" allowOverlap="1" wp14:anchorId="3D51308C" wp14:editId="65228BAD">
              <wp:simplePos x="0" y="0"/>
              <wp:positionH relativeFrom="column">
                <wp:posOffset>-100965</wp:posOffset>
              </wp:positionH>
              <wp:positionV relativeFrom="paragraph">
                <wp:posOffset>-126365</wp:posOffset>
              </wp:positionV>
              <wp:extent cx="781050" cy="552450"/>
              <wp:effectExtent l="0" t="0" r="0" b="0"/>
              <wp:wrapNone/>
              <wp:docPr id="1" name="Text Box 1"/>
              <wp:cNvGraphicFramePr/>
              <a:graphic xmlns:a="http://schemas.openxmlformats.org/drawingml/2006/main">
                <a:graphicData uri="http://schemas.microsoft.com/office/word/2010/wordprocessingShape">
                  <wps:wsp>
                    <wps:cNvSpPr txBox="1"/>
                    <wps:spPr>
                      <a:xfrm>
                        <a:off x="0" y="0"/>
                        <a:ext cx="781050" cy="552450"/>
                      </a:xfrm>
                      <a:prstGeom prst="rect">
                        <a:avLst/>
                      </a:prstGeom>
                      <a:solidFill>
                        <a:schemeClr val="lt1"/>
                      </a:solidFill>
                      <a:ln w="6350">
                        <a:noFill/>
                      </a:ln>
                    </wps:spPr>
                    <wps:txbx>
                      <w:txbxContent>
                        <w:p w14:paraId="3712B6C2" w14:textId="05AF5061" w:rsidR="00377858" w:rsidRDefault="00377858" w:rsidP="00377858">
                          <w:pPr>
                            <w:jc w:val="center"/>
                          </w:pPr>
                          <w:r>
                            <w:rPr>
                              <w:noProof/>
                            </w:rPr>
                            <w:drawing>
                              <wp:inline distT="0" distB="0" distL="0" distR="0" wp14:anchorId="31AB3EEE" wp14:editId="4CD30DFA">
                                <wp:extent cx="442463" cy="4546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442463" cy="454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51308C" id="Text Box 1" o:spid="_x0000_s1027" type="#_x0000_t202" style="position:absolute;left:0;text-align:left;margin-left:-7.95pt;margin-top:-9.95pt;width:61.5pt;height: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" fillcolor="white [3201]" stroked="f" strokeweight=".5pt">
              <v:textbox>
                <w:txbxContent>
                  <w:p w14:paraId="3712B6C2" w14:textId="05AF5061" w:rsidR="00377858" w:rsidRDefault="00377858" w:rsidP="00377858">
                    <w:pPr>
                      <w:jc w:val="center"/>
                    </w:pPr>
                    <w:r>
                      <w:rPr>
                        <w:noProof/>
                      </w:rPr>
                      <w:drawing>
                        <wp:inline distT="0" distB="0" distL="0" distR="0" wp14:anchorId="31AB3EEE" wp14:editId="4CD30DFA">
                          <wp:extent cx="442463" cy="4546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tretch>
                                    <a:fillRect/>
                                  </a:stretch>
                                </pic:blipFill>
                                <pic:spPr>
                                  <a:xfrm>
                                    <a:off x="0" y="0"/>
                                    <a:ext cx="442463" cy="454660"/>
                                  </a:xfrm>
                                  <a:prstGeom prst="rect">
                                    <a:avLst/>
                                  </a:prstGeom>
                                </pic:spPr>
                              </pic:pic>
                            </a:graphicData>
                          </a:graphic>
                        </wp:inline>
                      </w:drawing>
                    </w:r>
                  </w:p>
                </w:txbxContent>
              </v:textbox>
            </v:shape>
          </w:pict>
        </mc:Fallback>
      </mc:AlternateContent>
    </w:r>
    <w:r w:rsidR="00377858">
      <w:t>Pupil Premium Strategy Statemen</w:t>
    </w:r>
    <w:bookmarkEnd w:id="15"/>
    <w:bookmarkEnd w:id="16"/>
    <w:r w:rsidR="00377858">
      <w: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0D"/>
    <w:multiLevelType w:val="hybridMultilevel"/>
    <w:tmpl w:val="AC4ECD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97FE3"/>
    <w:multiLevelType w:val="hybridMultilevel"/>
    <w:tmpl w:val="9462ECC6"/>
    <w:lvl w:ilvl="0" w:tplc="08090001">
      <w:start w:val="1"/>
      <w:numFmt w:val="bullet"/>
      <w:lvlText w:val=""/>
      <w:lvlJc w:val="left"/>
      <w:pPr>
        <w:ind w:left="720" w:hanging="360"/>
      </w:pPr>
      <w:rPr>
        <w:rFonts w:ascii="Symbol" w:hAnsi="Symbol" w:hint="default"/>
      </w:rPr>
    </w:lvl>
    <w:lvl w:ilvl="1" w:tplc="0D08323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C26A2"/>
    <w:multiLevelType w:val="hybridMultilevel"/>
    <w:tmpl w:val="A7EA5660"/>
    <w:lvl w:ilvl="0" w:tplc="5E60F1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D6FCC"/>
    <w:multiLevelType w:val="hybridMultilevel"/>
    <w:tmpl w:val="5288BC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9"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1D77D23"/>
    <w:multiLevelType w:val="hybridMultilevel"/>
    <w:tmpl w:val="D564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2F773727"/>
    <w:multiLevelType w:val="hybridMultilevel"/>
    <w:tmpl w:val="776CE11A"/>
    <w:lvl w:ilvl="0" w:tplc="5E60F1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88801E6"/>
    <w:multiLevelType w:val="hybridMultilevel"/>
    <w:tmpl w:val="F9D4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1"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2"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5B44D0A"/>
    <w:multiLevelType w:val="hybridMultilevel"/>
    <w:tmpl w:val="9E66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2" w15:restartNumberingAfterBreak="0">
    <w:nsid w:val="6D3426CA"/>
    <w:multiLevelType w:val="hybridMultilevel"/>
    <w:tmpl w:val="0B587900"/>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7"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8"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abstractNum w:abstractNumId="39" w15:restartNumberingAfterBreak="0">
    <w:nsid w:val="7F5957CC"/>
    <w:multiLevelType w:val="hybridMultilevel"/>
    <w:tmpl w:val="CFD0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3871838">
    <w:abstractNumId w:val="12"/>
  </w:num>
  <w:num w:numId="2" w16cid:durableId="513493304">
    <w:abstractNumId w:val="9"/>
  </w:num>
  <w:num w:numId="3" w16cid:durableId="1705859229">
    <w:abstractNumId w:val="13"/>
  </w:num>
  <w:num w:numId="4" w16cid:durableId="739324353">
    <w:abstractNumId w:val="14"/>
  </w:num>
  <w:num w:numId="5" w16cid:durableId="1541622409">
    <w:abstractNumId w:val="6"/>
  </w:num>
  <w:num w:numId="6" w16cid:durableId="471755068">
    <w:abstractNumId w:val="23"/>
  </w:num>
  <w:num w:numId="7" w16cid:durableId="1561139437">
    <w:abstractNumId w:val="30"/>
  </w:num>
  <w:num w:numId="8" w16cid:durableId="252905649">
    <w:abstractNumId w:val="35"/>
  </w:num>
  <w:num w:numId="9" w16cid:durableId="1381784026">
    <w:abstractNumId w:val="33"/>
  </w:num>
  <w:num w:numId="10" w16cid:durableId="685669694">
    <w:abstractNumId w:val="31"/>
  </w:num>
  <w:num w:numId="11" w16cid:durableId="1021977458">
    <w:abstractNumId w:val="10"/>
  </w:num>
  <w:num w:numId="12" w16cid:durableId="2104832886">
    <w:abstractNumId w:val="34"/>
  </w:num>
  <w:num w:numId="13" w16cid:durableId="2057192740">
    <w:abstractNumId w:val="28"/>
  </w:num>
  <w:num w:numId="14" w16cid:durableId="1422143952">
    <w:abstractNumId w:val="16"/>
  </w:num>
  <w:num w:numId="15" w16cid:durableId="322780585">
    <w:abstractNumId w:val="27"/>
  </w:num>
  <w:num w:numId="16" w16cid:durableId="404106149">
    <w:abstractNumId w:val="38"/>
  </w:num>
  <w:num w:numId="17" w16cid:durableId="328875796">
    <w:abstractNumId w:val="17"/>
  </w:num>
  <w:num w:numId="18" w16cid:durableId="241987067">
    <w:abstractNumId w:val="21"/>
  </w:num>
  <w:num w:numId="19" w16cid:durableId="1074354296">
    <w:abstractNumId w:val="2"/>
  </w:num>
  <w:num w:numId="20" w16cid:durableId="967322226">
    <w:abstractNumId w:val="26"/>
  </w:num>
  <w:num w:numId="21" w16cid:durableId="333341068">
    <w:abstractNumId w:val="3"/>
  </w:num>
  <w:num w:numId="22" w16cid:durableId="720789727">
    <w:abstractNumId w:val="22"/>
  </w:num>
  <w:num w:numId="23" w16cid:durableId="1365712538">
    <w:abstractNumId w:val="37"/>
  </w:num>
  <w:num w:numId="24" w16cid:durableId="1883326748">
    <w:abstractNumId w:val="32"/>
  </w:num>
  <w:num w:numId="25" w16cid:durableId="1511289757">
    <w:abstractNumId w:val="7"/>
  </w:num>
  <w:num w:numId="26" w16cid:durableId="1232427709">
    <w:abstractNumId w:val="18"/>
  </w:num>
  <w:num w:numId="27" w16cid:durableId="1431463621">
    <w:abstractNumId w:val="25"/>
  </w:num>
  <w:num w:numId="28" w16cid:durableId="270207262">
    <w:abstractNumId w:val="29"/>
  </w:num>
  <w:num w:numId="29" w16cid:durableId="1416439562">
    <w:abstractNumId w:val="36"/>
  </w:num>
  <w:num w:numId="30" w16cid:durableId="1684473037">
    <w:abstractNumId w:val="8"/>
  </w:num>
  <w:num w:numId="31" w16cid:durableId="1733649104">
    <w:abstractNumId w:val="20"/>
  </w:num>
  <w:num w:numId="32" w16cid:durableId="2051880026">
    <w:abstractNumId w:val="39"/>
  </w:num>
  <w:num w:numId="33" w16cid:durableId="415522555">
    <w:abstractNumId w:val="5"/>
  </w:num>
  <w:num w:numId="34" w16cid:durableId="1703509932">
    <w:abstractNumId w:val="24"/>
  </w:num>
  <w:num w:numId="35" w16cid:durableId="321353333">
    <w:abstractNumId w:val="15"/>
  </w:num>
  <w:num w:numId="36" w16cid:durableId="895169129">
    <w:abstractNumId w:val="4"/>
  </w:num>
  <w:num w:numId="37" w16cid:durableId="1859998550">
    <w:abstractNumId w:val="0"/>
  </w:num>
  <w:num w:numId="38" w16cid:durableId="1938514261">
    <w:abstractNumId w:val="19"/>
  </w:num>
  <w:num w:numId="39" w16cid:durableId="1365519592">
    <w:abstractNumId w:val="1"/>
  </w:num>
  <w:num w:numId="40" w16cid:durableId="21423807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5872"/>
    <w:rsid w:val="00025B71"/>
    <w:rsid w:val="00026C3B"/>
    <w:rsid w:val="00027B03"/>
    <w:rsid w:val="000301F1"/>
    <w:rsid w:val="000313D6"/>
    <w:rsid w:val="00031898"/>
    <w:rsid w:val="0003197D"/>
    <w:rsid w:val="0003265C"/>
    <w:rsid w:val="0003270A"/>
    <w:rsid w:val="00032A79"/>
    <w:rsid w:val="00037B50"/>
    <w:rsid w:val="0004039A"/>
    <w:rsid w:val="00040F0E"/>
    <w:rsid w:val="00042467"/>
    <w:rsid w:val="0004329A"/>
    <w:rsid w:val="00043B45"/>
    <w:rsid w:val="00044E7C"/>
    <w:rsid w:val="0004557E"/>
    <w:rsid w:val="00046EBA"/>
    <w:rsid w:val="0004715F"/>
    <w:rsid w:val="00047D6A"/>
    <w:rsid w:val="00047FBF"/>
    <w:rsid w:val="00050713"/>
    <w:rsid w:val="00051BB1"/>
    <w:rsid w:val="00052377"/>
    <w:rsid w:val="00052E23"/>
    <w:rsid w:val="00053887"/>
    <w:rsid w:val="00053A7C"/>
    <w:rsid w:val="0005411B"/>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64"/>
    <w:rsid w:val="000718BE"/>
    <w:rsid w:val="000724FB"/>
    <w:rsid w:val="00073FC3"/>
    <w:rsid w:val="00075F97"/>
    <w:rsid w:val="00076244"/>
    <w:rsid w:val="00077DE5"/>
    <w:rsid w:val="00081EDE"/>
    <w:rsid w:val="00081FF7"/>
    <w:rsid w:val="000820BC"/>
    <w:rsid w:val="0008250C"/>
    <w:rsid w:val="00082740"/>
    <w:rsid w:val="00083574"/>
    <w:rsid w:val="00084B74"/>
    <w:rsid w:val="000856FA"/>
    <w:rsid w:val="00086298"/>
    <w:rsid w:val="00086704"/>
    <w:rsid w:val="00086C43"/>
    <w:rsid w:val="0008797E"/>
    <w:rsid w:val="000905F7"/>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B0226"/>
    <w:rsid w:val="000B04BC"/>
    <w:rsid w:val="000B1A48"/>
    <w:rsid w:val="000B45BD"/>
    <w:rsid w:val="000B46AE"/>
    <w:rsid w:val="000B5BCD"/>
    <w:rsid w:val="000B72A4"/>
    <w:rsid w:val="000B7FA2"/>
    <w:rsid w:val="000C0846"/>
    <w:rsid w:val="000C0BDD"/>
    <w:rsid w:val="000C0DE4"/>
    <w:rsid w:val="000C1DD0"/>
    <w:rsid w:val="000C238F"/>
    <w:rsid w:val="000C241F"/>
    <w:rsid w:val="000C3954"/>
    <w:rsid w:val="000C3EAE"/>
    <w:rsid w:val="000C3FC9"/>
    <w:rsid w:val="000C5C92"/>
    <w:rsid w:val="000C764F"/>
    <w:rsid w:val="000D0FF7"/>
    <w:rsid w:val="000D1EBD"/>
    <w:rsid w:val="000D277F"/>
    <w:rsid w:val="000D423D"/>
    <w:rsid w:val="000D4742"/>
    <w:rsid w:val="000D4CB7"/>
    <w:rsid w:val="000D50C3"/>
    <w:rsid w:val="000D5873"/>
    <w:rsid w:val="000D5C03"/>
    <w:rsid w:val="000E0906"/>
    <w:rsid w:val="000E0B9A"/>
    <w:rsid w:val="000E0C79"/>
    <w:rsid w:val="000E127E"/>
    <w:rsid w:val="000E4F63"/>
    <w:rsid w:val="000E4FD5"/>
    <w:rsid w:val="000E5753"/>
    <w:rsid w:val="000E580B"/>
    <w:rsid w:val="000E5FEF"/>
    <w:rsid w:val="000E6A03"/>
    <w:rsid w:val="000E6F67"/>
    <w:rsid w:val="000E70A6"/>
    <w:rsid w:val="000F0EA0"/>
    <w:rsid w:val="000F14C5"/>
    <w:rsid w:val="000F19B5"/>
    <w:rsid w:val="000F2522"/>
    <w:rsid w:val="000F406A"/>
    <w:rsid w:val="000F4EB1"/>
    <w:rsid w:val="000F5C05"/>
    <w:rsid w:val="000F6CCF"/>
    <w:rsid w:val="000F71FA"/>
    <w:rsid w:val="001005C4"/>
    <w:rsid w:val="001005ED"/>
    <w:rsid w:val="001015BC"/>
    <w:rsid w:val="001025FB"/>
    <w:rsid w:val="00102AAC"/>
    <w:rsid w:val="00105738"/>
    <w:rsid w:val="00105A56"/>
    <w:rsid w:val="00105F24"/>
    <w:rsid w:val="00107A79"/>
    <w:rsid w:val="00107C74"/>
    <w:rsid w:val="001107A3"/>
    <w:rsid w:val="001139C3"/>
    <w:rsid w:val="00113A28"/>
    <w:rsid w:val="00114CFB"/>
    <w:rsid w:val="00115069"/>
    <w:rsid w:val="00115EA2"/>
    <w:rsid w:val="00116DF9"/>
    <w:rsid w:val="00117EBA"/>
    <w:rsid w:val="001203D6"/>
    <w:rsid w:val="0012088B"/>
    <w:rsid w:val="001208C7"/>
    <w:rsid w:val="00120AB1"/>
    <w:rsid w:val="0012126D"/>
    <w:rsid w:val="001226AC"/>
    <w:rsid w:val="0012313B"/>
    <w:rsid w:val="00123EF2"/>
    <w:rsid w:val="0012428A"/>
    <w:rsid w:val="00124327"/>
    <w:rsid w:val="00126958"/>
    <w:rsid w:val="00127F5F"/>
    <w:rsid w:val="00131914"/>
    <w:rsid w:val="0013324D"/>
    <w:rsid w:val="00134953"/>
    <w:rsid w:val="0013512D"/>
    <w:rsid w:val="00136D68"/>
    <w:rsid w:val="00137511"/>
    <w:rsid w:val="00137EEF"/>
    <w:rsid w:val="001411E6"/>
    <w:rsid w:val="00141D27"/>
    <w:rsid w:val="0014317F"/>
    <w:rsid w:val="00143692"/>
    <w:rsid w:val="00144583"/>
    <w:rsid w:val="00145CB1"/>
    <w:rsid w:val="0014608F"/>
    <w:rsid w:val="001502A9"/>
    <w:rsid w:val="001521CA"/>
    <w:rsid w:val="00152206"/>
    <w:rsid w:val="00153CA3"/>
    <w:rsid w:val="001544DE"/>
    <w:rsid w:val="00154836"/>
    <w:rsid w:val="00155A11"/>
    <w:rsid w:val="0015621F"/>
    <w:rsid w:val="001570A9"/>
    <w:rsid w:val="00160779"/>
    <w:rsid w:val="00162957"/>
    <w:rsid w:val="00162A9F"/>
    <w:rsid w:val="00162EFB"/>
    <w:rsid w:val="0016406A"/>
    <w:rsid w:val="001645B9"/>
    <w:rsid w:val="00165607"/>
    <w:rsid w:val="001662B7"/>
    <w:rsid w:val="00166D86"/>
    <w:rsid w:val="00171009"/>
    <w:rsid w:val="00171EB1"/>
    <w:rsid w:val="00172E82"/>
    <w:rsid w:val="00173CFB"/>
    <w:rsid w:val="001740C3"/>
    <w:rsid w:val="00174105"/>
    <w:rsid w:val="001741CE"/>
    <w:rsid w:val="001755B6"/>
    <w:rsid w:val="00175C89"/>
    <w:rsid w:val="00175EC1"/>
    <w:rsid w:val="00176345"/>
    <w:rsid w:val="00182821"/>
    <w:rsid w:val="00182B1B"/>
    <w:rsid w:val="00182CE3"/>
    <w:rsid w:val="00183656"/>
    <w:rsid w:val="001854B9"/>
    <w:rsid w:val="00187D51"/>
    <w:rsid w:val="00194F5D"/>
    <w:rsid w:val="0019556C"/>
    <w:rsid w:val="00196F36"/>
    <w:rsid w:val="0019782E"/>
    <w:rsid w:val="00197B51"/>
    <w:rsid w:val="001A034C"/>
    <w:rsid w:val="001A12B9"/>
    <w:rsid w:val="001A25A3"/>
    <w:rsid w:val="001A2889"/>
    <w:rsid w:val="001A35D1"/>
    <w:rsid w:val="001A4D83"/>
    <w:rsid w:val="001A6031"/>
    <w:rsid w:val="001A6289"/>
    <w:rsid w:val="001A62E6"/>
    <w:rsid w:val="001A6B3D"/>
    <w:rsid w:val="001B011E"/>
    <w:rsid w:val="001B098A"/>
    <w:rsid w:val="001B119A"/>
    <w:rsid w:val="001B1D8B"/>
    <w:rsid w:val="001B37F7"/>
    <w:rsid w:val="001B4D47"/>
    <w:rsid w:val="001B5953"/>
    <w:rsid w:val="001B716E"/>
    <w:rsid w:val="001B758A"/>
    <w:rsid w:val="001B7905"/>
    <w:rsid w:val="001C0E0C"/>
    <w:rsid w:val="001C1204"/>
    <w:rsid w:val="001C1224"/>
    <w:rsid w:val="001C12BA"/>
    <w:rsid w:val="001C17E8"/>
    <w:rsid w:val="001C2B7B"/>
    <w:rsid w:val="001C341C"/>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1801"/>
    <w:rsid w:val="001F198D"/>
    <w:rsid w:val="001F413B"/>
    <w:rsid w:val="001F5269"/>
    <w:rsid w:val="001F6B77"/>
    <w:rsid w:val="00200B27"/>
    <w:rsid w:val="00200EE5"/>
    <w:rsid w:val="00201C22"/>
    <w:rsid w:val="00201D58"/>
    <w:rsid w:val="00201EE2"/>
    <w:rsid w:val="00202374"/>
    <w:rsid w:val="002031A5"/>
    <w:rsid w:val="00206549"/>
    <w:rsid w:val="00206F88"/>
    <w:rsid w:val="0020751E"/>
    <w:rsid w:val="00207738"/>
    <w:rsid w:val="002103EE"/>
    <w:rsid w:val="00210944"/>
    <w:rsid w:val="00210CC4"/>
    <w:rsid w:val="00211424"/>
    <w:rsid w:val="002122B7"/>
    <w:rsid w:val="002128DA"/>
    <w:rsid w:val="00212A4E"/>
    <w:rsid w:val="00212A8E"/>
    <w:rsid w:val="00213ABB"/>
    <w:rsid w:val="00214C83"/>
    <w:rsid w:val="00214D50"/>
    <w:rsid w:val="00214F89"/>
    <w:rsid w:val="0021576C"/>
    <w:rsid w:val="00216E7C"/>
    <w:rsid w:val="00216F68"/>
    <w:rsid w:val="00220984"/>
    <w:rsid w:val="00222F48"/>
    <w:rsid w:val="00223575"/>
    <w:rsid w:val="0022423C"/>
    <w:rsid w:val="002248E1"/>
    <w:rsid w:val="00225919"/>
    <w:rsid w:val="002260EA"/>
    <w:rsid w:val="002267E9"/>
    <w:rsid w:val="002278D9"/>
    <w:rsid w:val="00227BBA"/>
    <w:rsid w:val="0023034C"/>
    <w:rsid w:val="002310EB"/>
    <w:rsid w:val="00231624"/>
    <w:rsid w:val="00231E6D"/>
    <w:rsid w:val="0023293D"/>
    <w:rsid w:val="00232EF2"/>
    <w:rsid w:val="00234191"/>
    <w:rsid w:val="00234CD5"/>
    <w:rsid w:val="00234EF6"/>
    <w:rsid w:val="00235004"/>
    <w:rsid w:val="0023739E"/>
    <w:rsid w:val="0023765D"/>
    <w:rsid w:val="00241336"/>
    <w:rsid w:val="002417D4"/>
    <w:rsid w:val="00241C01"/>
    <w:rsid w:val="00241C7E"/>
    <w:rsid w:val="00242672"/>
    <w:rsid w:val="00244F52"/>
    <w:rsid w:val="00246AE7"/>
    <w:rsid w:val="002471FF"/>
    <w:rsid w:val="0025127A"/>
    <w:rsid w:val="00251546"/>
    <w:rsid w:val="00253080"/>
    <w:rsid w:val="00253128"/>
    <w:rsid w:val="00253D4D"/>
    <w:rsid w:val="0025547B"/>
    <w:rsid w:val="002556EB"/>
    <w:rsid w:val="002570A7"/>
    <w:rsid w:val="002605B1"/>
    <w:rsid w:val="0026121D"/>
    <w:rsid w:val="002616C6"/>
    <w:rsid w:val="002617CC"/>
    <w:rsid w:val="002629BB"/>
    <w:rsid w:val="0026462D"/>
    <w:rsid w:val="00265714"/>
    <w:rsid w:val="00265EA0"/>
    <w:rsid w:val="00265F34"/>
    <w:rsid w:val="00267706"/>
    <w:rsid w:val="0027107A"/>
    <w:rsid w:val="00273E14"/>
    <w:rsid w:val="0027576C"/>
    <w:rsid w:val="00275D92"/>
    <w:rsid w:val="0027618D"/>
    <w:rsid w:val="00280615"/>
    <w:rsid w:val="00281715"/>
    <w:rsid w:val="00281B68"/>
    <w:rsid w:val="002827F4"/>
    <w:rsid w:val="00282DC2"/>
    <w:rsid w:val="0028408A"/>
    <w:rsid w:val="00284B00"/>
    <w:rsid w:val="00285516"/>
    <w:rsid w:val="002857D8"/>
    <w:rsid w:val="00286092"/>
    <w:rsid w:val="00286F64"/>
    <w:rsid w:val="00286F9F"/>
    <w:rsid w:val="0029115F"/>
    <w:rsid w:val="00291AF0"/>
    <w:rsid w:val="00291E10"/>
    <w:rsid w:val="00292E62"/>
    <w:rsid w:val="0029500C"/>
    <w:rsid w:val="00295351"/>
    <w:rsid w:val="00295A11"/>
    <w:rsid w:val="00295C76"/>
    <w:rsid w:val="00297ADD"/>
    <w:rsid w:val="002A0F08"/>
    <w:rsid w:val="002A342E"/>
    <w:rsid w:val="002A3A12"/>
    <w:rsid w:val="002A3E84"/>
    <w:rsid w:val="002A432D"/>
    <w:rsid w:val="002A438A"/>
    <w:rsid w:val="002A637D"/>
    <w:rsid w:val="002A63FA"/>
    <w:rsid w:val="002A6A73"/>
    <w:rsid w:val="002A7066"/>
    <w:rsid w:val="002A7277"/>
    <w:rsid w:val="002B0294"/>
    <w:rsid w:val="002B06C2"/>
    <w:rsid w:val="002B1CB7"/>
    <w:rsid w:val="002B1D9E"/>
    <w:rsid w:val="002B314B"/>
    <w:rsid w:val="002B314D"/>
    <w:rsid w:val="002B3306"/>
    <w:rsid w:val="002B44BC"/>
    <w:rsid w:val="002B5FF7"/>
    <w:rsid w:val="002B62D1"/>
    <w:rsid w:val="002B6A47"/>
    <w:rsid w:val="002B789B"/>
    <w:rsid w:val="002B7AE9"/>
    <w:rsid w:val="002C2807"/>
    <w:rsid w:val="002C38B7"/>
    <w:rsid w:val="002C3C8F"/>
    <w:rsid w:val="002C53A2"/>
    <w:rsid w:val="002C55E2"/>
    <w:rsid w:val="002C5874"/>
    <w:rsid w:val="002C5C46"/>
    <w:rsid w:val="002C5C55"/>
    <w:rsid w:val="002C5F48"/>
    <w:rsid w:val="002C632A"/>
    <w:rsid w:val="002C63C0"/>
    <w:rsid w:val="002C7FC4"/>
    <w:rsid w:val="002D02D5"/>
    <w:rsid w:val="002D0C5D"/>
    <w:rsid w:val="002D2187"/>
    <w:rsid w:val="002D2190"/>
    <w:rsid w:val="002D45D9"/>
    <w:rsid w:val="002D4DAA"/>
    <w:rsid w:val="002D6838"/>
    <w:rsid w:val="002D7E03"/>
    <w:rsid w:val="002E1D1E"/>
    <w:rsid w:val="002E3A1A"/>
    <w:rsid w:val="002E3FF3"/>
    <w:rsid w:val="002E5370"/>
    <w:rsid w:val="002E5A89"/>
    <w:rsid w:val="002E63BB"/>
    <w:rsid w:val="002E72E4"/>
    <w:rsid w:val="002E7855"/>
    <w:rsid w:val="002E7A7D"/>
    <w:rsid w:val="002F0516"/>
    <w:rsid w:val="002F1527"/>
    <w:rsid w:val="002F1B5E"/>
    <w:rsid w:val="002F262D"/>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F4"/>
    <w:rsid w:val="003142BC"/>
    <w:rsid w:val="00314DA2"/>
    <w:rsid w:val="003156E1"/>
    <w:rsid w:val="00315FF0"/>
    <w:rsid w:val="00316A25"/>
    <w:rsid w:val="00316A5B"/>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E78"/>
    <w:rsid w:val="0033017B"/>
    <w:rsid w:val="00330E03"/>
    <w:rsid w:val="00331A29"/>
    <w:rsid w:val="00332C7E"/>
    <w:rsid w:val="00332F9B"/>
    <w:rsid w:val="00334EC2"/>
    <w:rsid w:val="00335703"/>
    <w:rsid w:val="00335E3C"/>
    <w:rsid w:val="0033627B"/>
    <w:rsid w:val="00337C60"/>
    <w:rsid w:val="00337F4F"/>
    <w:rsid w:val="00340199"/>
    <w:rsid w:val="003418FC"/>
    <w:rsid w:val="00341907"/>
    <w:rsid w:val="00343C5C"/>
    <w:rsid w:val="00343E51"/>
    <w:rsid w:val="00344670"/>
    <w:rsid w:val="00345879"/>
    <w:rsid w:val="00345F35"/>
    <w:rsid w:val="003464C0"/>
    <w:rsid w:val="00346F18"/>
    <w:rsid w:val="00347E37"/>
    <w:rsid w:val="00351340"/>
    <w:rsid w:val="00351B8D"/>
    <w:rsid w:val="003529D4"/>
    <w:rsid w:val="00353AD5"/>
    <w:rsid w:val="00353AE0"/>
    <w:rsid w:val="003562DA"/>
    <w:rsid w:val="00357A10"/>
    <w:rsid w:val="003617B9"/>
    <w:rsid w:val="003617EC"/>
    <w:rsid w:val="0036262E"/>
    <w:rsid w:val="00363AFF"/>
    <w:rsid w:val="0036411A"/>
    <w:rsid w:val="00364385"/>
    <w:rsid w:val="00365A4C"/>
    <w:rsid w:val="00366172"/>
    <w:rsid w:val="003663EB"/>
    <w:rsid w:val="00366EE1"/>
    <w:rsid w:val="003703CC"/>
    <w:rsid w:val="003709E7"/>
    <w:rsid w:val="00371360"/>
    <w:rsid w:val="00371722"/>
    <w:rsid w:val="00371DB8"/>
    <w:rsid w:val="0037207C"/>
    <w:rsid w:val="00372684"/>
    <w:rsid w:val="003731D5"/>
    <w:rsid w:val="00373990"/>
    <w:rsid w:val="00373FE4"/>
    <w:rsid w:val="003748C1"/>
    <w:rsid w:val="00374EFD"/>
    <w:rsid w:val="0037532E"/>
    <w:rsid w:val="003765BB"/>
    <w:rsid w:val="00376B5A"/>
    <w:rsid w:val="00376C18"/>
    <w:rsid w:val="00377858"/>
    <w:rsid w:val="00380251"/>
    <w:rsid w:val="00382803"/>
    <w:rsid w:val="00382826"/>
    <w:rsid w:val="00382E00"/>
    <w:rsid w:val="00384507"/>
    <w:rsid w:val="00384BE4"/>
    <w:rsid w:val="0038681B"/>
    <w:rsid w:val="00386D3C"/>
    <w:rsid w:val="00386D82"/>
    <w:rsid w:val="003871B3"/>
    <w:rsid w:val="00391C6D"/>
    <w:rsid w:val="00392204"/>
    <w:rsid w:val="0039311E"/>
    <w:rsid w:val="00393EA8"/>
    <w:rsid w:val="003952AF"/>
    <w:rsid w:val="00395603"/>
    <w:rsid w:val="003964FD"/>
    <w:rsid w:val="003969BA"/>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284"/>
    <w:rsid w:val="003B6B17"/>
    <w:rsid w:val="003B7697"/>
    <w:rsid w:val="003C231D"/>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ED5"/>
    <w:rsid w:val="003E310E"/>
    <w:rsid w:val="003E321F"/>
    <w:rsid w:val="003E3735"/>
    <w:rsid w:val="003E3A10"/>
    <w:rsid w:val="003E442A"/>
    <w:rsid w:val="003E4B48"/>
    <w:rsid w:val="003E6486"/>
    <w:rsid w:val="003E6A55"/>
    <w:rsid w:val="003E6AAF"/>
    <w:rsid w:val="003E7CEF"/>
    <w:rsid w:val="003F000C"/>
    <w:rsid w:val="003F0110"/>
    <w:rsid w:val="003F0400"/>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333F"/>
    <w:rsid w:val="004036E5"/>
    <w:rsid w:val="004044AA"/>
    <w:rsid w:val="00405A60"/>
    <w:rsid w:val="00405F3C"/>
    <w:rsid w:val="00407188"/>
    <w:rsid w:val="00407894"/>
    <w:rsid w:val="00407E6E"/>
    <w:rsid w:val="00410D84"/>
    <w:rsid w:val="00412627"/>
    <w:rsid w:val="00412DF3"/>
    <w:rsid w:val="0041315E"/>
    <w:rsid w:val="00415767"/>
    <w:rsid w:val="0041586D"/>
    <w:rsid w:val="00416763"/>
    <w:rsid w:val="0041678F"/>
    <w:rsid w:val="00420788"/>
    <w:rsid w:val="00421546"/>
    <w:rsid w:val="0042165B"/>
    <w:rsid w:val="00423924"/>
    <w:rsid w:val="00423B7A"/>
    <w:rsid w:val="00423D4B"/>
    <w:rsid w:val="00427465"/>
    <w:rsid w:val="00427DF1"/>
    <w:rsid w:val="0043031E"/>
    <w:rsid w:val="004308AA"/>
    <w:rsid w:val="00430E18"/>
    <w:rsid w:val="00431F56"/>
    <w:rsid w:val="00433632"/>
    <w:rsid w:val="0043456D"/>
    <w:rsid w:val="004346A8"/>
    <w:rsid w:val="00436C85"/>
    <w:rsid w:val="004376F1"/>
    <w:rsid w:val="004414EB"/>
    <w:rsid w:val="0044189E"/>
    <w:rsid w:val="00443D1A"/>
    <w:rsid w:val="00444005"/>
    <w:rsid w:val="00445183"/>
    <w:rsid w:val="004453B1"/>
    <w:rsid w:val="004454BF"/>
    <w:rsid w:val="0044560E"/>
    <w:rsid w:val="00445705"/>
    <w:rsid w:val="00445ADE"/>
    <w:rsid w:val="004473BC"/>
    <w:rsid w:val="00447FF7"/>
    <w:rsid w:val="00450AB7"/>
    <w:rsid w:val="00451A23"/>
    <w:rsid w:val="00452938"/>
    <w:rsid w:val="004534C4"/>
    <w:rsid w:val="00454440"/>
    <w:rsid w:val="00455A47"/>
    <w:rsid w:val="00455E3D"/>
    <w:rsid w:val="004565AE"/>
    <w:rsid w:val="00456CA8"/>
    <w:rsid w:val="004572EC"/>
    <w:rsid w:val="00457E24"/>
    <w:rsid w:val="00460C4C"/>
    <w:rsid w:val="004611A2"/>
    <w:rsid w:val="00461B5D"/>
    <w:rsid w:val="00462B9C"/>
    <w:rsid w:val="00463DC7"/>
    <w:rsid w:val="004642F8"/>
    <w:rsid w:val="00464385"/>
    <w:rsid w:val="00464B74"/>
    <w:rsid w:val="004654D5"/>
    <w:rsid w:val="00465665"/>
    <w:rsid w:val="00466FE5"/>
    <w:rsid w:val="004674AE"/>
    <w:rsid w:val="00470129"/>
    <w:rsid w:val="0047018E"/>
    <w:rsid w:val="00471A95"/>
    <w:rsid w:val="00471EAA"/>
    <w:rsid w:val="004744BA"/>
    <w:rsid w:val="00474667"/>
    <w:rsid w:val="00474A90"/>
    <w:rsid w:val="00475134"/>
    <w:rsid w:val="0047631B"/>
    <w:rsid w:val="004766AA"/>
    <w:rsid w:val="00477C0E"/>
    <w:rsid w:val="004819E8"/>
    <w:rsid w:val="00481B56"/>
    <w:rsid w:val="00482218"/>
    <w:rsid w:val="0048228B"/>
    <w:rsid w:val="00482337"/>
    <w:rsid w:val="004824B9"/>
    <w:rsid w:val="00483BF3"/>
    <w:rsid w:val="0048441C"/>
    <w:rsid w:val="00484A50"/>
    <w:rsid w:val="00487A2D"/>
    <w:rsid w:val="00487C69"/>
    <w:rsid w:val="00491558"/>
    <w:rsid w:val="00491AC5"/>
    <w:rsid w:val="00491D8C"/>
    <w:rsid w:val="0049237F"/>
    <w:rsid w:val="00492F93"/>
    <w:rsid w:val="00494A14"/>
    <w:rsid w:val="0049548C"/>
    <w:rsid w:val="00496236"/>
    <w:rsid w:val="004969BB"/>
    <w:rsid w:val="004972D5"/>
    <w:rsid w:val="004A0134"/>
    <w:rsid w:val="004A0933"/>
    <w:rsid w:val="004A0B31"/>
    <w:rsid w:val="004A0CA4"/>
    <w:rsid w:val="004A1D50"/>
    <w:rsid w:val="004A220E"/>
    <w:rsid w:val="004A283A"/>
    <w:rsid w:val="004A2D5C"/>
    <w:rsid w:val="004A44B3"/>
    <w:rsid w:val="004A44D9"/>
    <w:rsid w:val="004A4AB8"/>
    <w:rsid w:val="004A5014"/>
    <w:rsid w:val="004A50D0"/>
    <w:rsid w:val="004A623E"/>
    <w:rsid w:val="004A6287"/>
    <w:rsid w:val="004A660B"/>
    <w:rsid w:val="004A6F6A"/>
    <w:rsid w:val="004B0EF8"/>
    <w:rsid w:val="004B1D84"/>
    <w:rsid w:val="004B1EBA"/>
    <w:rsid w:val="004B2512"/>
    <w:rsid w:val="004B44EB"/>
    <w:rsid w:val="004B4A15"/>
    <w:rsid w:val="004B595B"/>
    <w:rsid w:val="004B6498"/>
    <w:rsid w:val="004B6F36"/>
    <w:rsid w:val="004C089A"/>
    <w:rsid w:val="004C18E7"/>
    <w:rsid w:val="004C23B0"/>
    <w:rsid w:val="004C2DBA"/>
    <w:rsid w:val="004C37EC"/>
    <w:rsid w:val="004C4A58"/>
    <w:rsid w:val="004C5044"/>
    <w:rsid w:val="004C57FE"/>
    <w:rsid w:val="004C5F79"/>
    <w:rsid w:val="004C75E0"/>
    <w:rsid w:val="004C78BB"/>
    <w:rsid w:val="004D0167"/>
    <w:rsid w:val="004D025C"/>
    <w:rsid w:val="004D05CC"/>
    <w:rsid w:val="004D0DFE"/>
    <w:rsid w:val="004D0E9F"/>
    <w:rsid w:val="004D1028"/>
    <w:rsid w:val="004D2089"/>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EDE"/>
    <w:rsid w:val="004E7EFD"/>
    <w:rsid w:val="004F134F"/>
    <w:rsid w:val="004F1769"/>
    <w:rsid w:val="004F2DA0"/>
    <w:rsid w:val="004F3914"/>
    <w:rsid w:val="004F5A6F"/>
    <w:rsid w:val="00501062"/>
    <w:rsid w:val="0050115E"/>
    <w:rsid w:val="00502FAB"/>
    <w:rsid w:val="00505101"/>
    <w:rsid w:val="005052AE"/>
    <w:rsid w:val="005053BE"/>
    <w:rsid w:val="00506ADD"/>
    <w:rsid w:val="00507ECA"/>
    <w:rsid w:val="00510239"/>
    <w:rsid w:val="00511503"/>
    <w:rsid w:val="00511948"/>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2474"/>
    <w:rsid w:val="0053254E"/>
    <w:rsid w:val="00533266"/>
    <w:rsid w:val="00533F08"/>
    <w:rsid w:val="00534899"/>
    <w:rsid w:val="00534965"/>
    <w:rsid w:val="00534A05"/>
    <w:rsid w:val="00534B33"/>
    <w:rsid w:val="00536760"/>
    <w:rsid w:val="005371DB"/>
    <w:rsid w:val="0053752B"/>
    <w:rsid w:val="005376B6"/>
    <w:rsid w:val="00537FFA"/>
    <w:rsid w:val="00541D37"/>
    <w:rsid w:val="00541DB9"/>
    <w:rsid w:val="00542C7F"/>
    <w:rsid w:val="00543E07"/>
    <w:rsid w:val="005440DB"/>
    <w:rsid w:val="00544136"/>
    <w:rsid w:val="00544704"/>
    <w:rsid w:val="005463F2"/>
    <w:rsid w:val="00546DAC"/>
    <w:rsid w:val="00547948"/>
    <w:rsid w:val="00547C37"/>
    <w:rsid w:val="0055028A"/>
    <w:rsid w:val="005512EA"/>
    <w:rsid w:val="00551E86"/>
    <w:rsid w:val="005523DF"/>
    <w:rsid w:val="005525AF"/>
    <w:rsid w:val="00552CA6"/>
    <w:rsid w:val="0055481D"/>
    <w:rsid w:val="00555245"/>
    <w:rsid w:val="0055534E"/>
    <w:rsid w:val="00556556"/>
    <w:rsid w:val="00556AA2"/>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331"/>
    <w:rsid w:val="00572541"/>
    <w:rsid w:val="00572701"/>
    <w:rsid w:val="005737E5"/>
    <w:rsid w:val="005748C3"/>
    <w:rsid w:val="00575FA1"/>
    <w:rsid w:val="00576EFF"/>
    <w:rsid w:val="0057793A"/>
    <w:rsid w:val="00582796"/>
    <w:rsid w:val="00583B7B"/>
    <w:rsid w:val="00583DA4"/>
    <w:rsid w:val="0058405F"/>
    <w:rsid w:val="00584D98"/>
    <w:rsid w:val="005858B2"/>
    <w:rsid w:val="00585D94"/>
    <w:rsid w:val="005928FA"/>
    <w:rsid w:val="00592BBC"/>
    <w:rsid w:val="005954A8"/>
    <w:rsid w:val="00597328"/>
    <w:rsid w:val="005A0383"/>
    <w:rsid w:val="005A11F7"/>
    <w:rsid w:val="005A1B2B"/>
    <w:rsid w:val="005A1E7D"/>
    <w:rsid w:val="005A23E5"/>
    <w:rsid w:val="005A26D4"/>
    <w:rsid w:val="005A2DEF"/>
    <w:rsid w:val="005A3155"/>
    <w:rsid w:val="005A3978"/>
    <w:rsid w:val="005A4A2A"/>
    <w:rsid w:val="005A774B"/>
    <w:rsid w:val="005B0451"/>
    <w:rsid w:val="005B0515"/>
    <w:rsid w:val="005B063D"/>
    <w:rsid w:val="005B1401"/>
    <w:rsid w:val="005B2DC0"/>
    <w:rsid w:val="005B48F5"/>
    <w:rsid w:val="005B4A5A"/>
    <w:rsid w:val="005B4F05"/>
    <w:rsid w:val="005B65B3"/>
    <w:rsid w:val="005B7728"/>
    <w:rsid w:val="005B7A4F"/>
    <w:rsid w:val="005C1C81"/>
    <w:rsid w:val="005C226C"/>
    <w:rsid w:val="005C22B1"/>
    <w:rsid w:val="005C4923"/>
    <w:rsid w:val="005C4C5C"/>
    <w:rsid w:val="005C5549"/>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4A8E"/>
    <w:rsid w:val="005F53BE"/>
    <w:rsid w:val="005F57E9"/>
    <w:rsid w:val="005F7BCC"/>
    <w:rsid w:val="00600921"/>
    <w:rsid w:val="00602373"/>
    <w:rsid w:val="0060246D"/>
    <w:rsid w:val="00602E97"/>
    <w:rsid w:val="006033C4"/>
    <w:rsid w:val="00604068"/>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7354"/>
    <w:rsid w:val="006174CE"/>
    <w:rsid w:val="00617C50"/>
    <w:rsid w:val="006209AB"/>
    <w:rsid w:val="00620D18"/>
    <w:rsid w:val="00620FBB"/>
    <w:rsid w:val="00622D26"/>
    <w:rsid w:val="00623BC3"/>
    <w:rsid w:val="00624851"/>
    <w:rsid w:val="006257A8"/>
    <w:rsid w:val="00627225"/>
    <w:rsid w:val="00627FBB"/>
    <w:rsid w:val="006301EC"/>
    <w:rsid w:val="00632BA6"/>
    <w:rsid w:val="00632F2C"/>
    <w:rsid w:val="00632F54"/>
    <w:rsid w:val="00633B1B"/>
    <w:rsid w:val="00634A10"/>
    <w:rsid w:val="00635684"/>
    <w:rsid w:val="006369C2"/>
    <w:rsid w:val="00637307"/>
    <w:rsid w:val="006415BA"/>
    <w:rsid w:val="0064161F"/>
    <w:rsid w:val="00641D56"/>
    <w:rsid w:val="00642BFC"/>
    <w:rsid w:val="00645A3A"/>
    <w:rsid w:val="006461F5"/>
    <w:rsid w:val="006470F4"/>
    <w:rsid w:val="0065248B"/>
    <w:rsid w:val="006534FE"/>
    <w:rsid w:val="00653500"/>
    <w:rsid w:val="0065367D"/>
    <w:rsid w:val="0065494B"/>
    <w:rsid w:val="006549E7"/>
    <w:rsid w:val="006555EE"/>
    <w:rsid w:val="00656BEC"/>
    <w:rsid w:val="006576D1"/>
    <w:rsid w:val="006576E2"/>
    <w:rsid w:val="00660FD3"/>
    <w:rsid w:val="006615AC"/>
    <w:rsid w:val="0066258F"/>
    <w:rsid w:val="00662841"/>
    <w:rsid w:val="00663629"/>
    <w:rsid w:val="0066392C"/>
    <w:rsid w:val="006640E7"/>
    <w:rsid w:val="00664323"/>
    <w:rsid w:val="006649AC"/>
    <w:rsid w:val="006700ED"/>
    <w:rsid w:val="00670F4A"/>
    <w:rsid w:val="00671F69"/>
    <w:rsid w:val="00672B1A"/>
    <w:rsid w:val="00672CB1"/>
    <w:rsid w:val="00672E4D"/>
    <w:rsid w:val="00673AA4"/>
    <w:rsid w:val="00673E11"/>
    <w:rsid w:val="00674ACE"/>
    <w:rsid w:val="00674B81"/>
    <w:rsid w:val="00675307"/>
    <w:rsid w:val="006754A7"/>
    <w:rsid w:val="00675708"/>
    <w:rsid w:val="00676493"/>
    <w:rsid w:val="00676C59"/>
    <w:rsid w:val="00680657"/>
    <w:rsid w:val="00683C27"/>
    <w:rsid w:val="00683D9C"/>
    <w:rsid w:val="00685163"/>
    <w:rsid w:val="00685237"/>
    <w:rsid w:val="00687677"/>
    <w:rsid w:val="00691724"/>
    <w:rsid w:val="0069259B"/>
    <w:rsid w:val="0069408F"/>
    <w:rsid w:val="0069502E"/>
    <w:rsid w:val="006963A1"/>
    <w:rsid w:val="00697EA1"/>
    <w:rsid w:val="006A2B4E"/>
    <w:rsid w:val="006A3795"/>
    <w:rsid w:val="006A40DA"/>
    <w:rsid w:val="006A4E28"/>
    <w:rsid w:val="006A4FAA"/>
    <w:rsid w:val="006A5167"/>
    <w:rsid w:val="006A6C65"/>
    <w:rsid w:val="006A6F30"/>
    <w:rsid w:val="006A7EBF"/>
    <w:rsid w:val="006B35AB"/>
    <w:rsid w:val="006B477F"/>
    <w:rsid w:val="006B4887"/>
    <w:rsid w:val="006B4A30"/>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CEA"/>
    <w:rsid w:val="006D70CD"/>
    <w:rsid w:val="006D789C"/>
    <w:rsid w:val="006E0FF3"/>
    <w:rsid w:val="006E102E"/>
    <w:rsid w:val="006E2090"/>
    <w:rsid w:val="006E2AA4"/>
    <w:rsid w:val="006E3433"/>
    <w:rsid w:val="006E426D"/>
    <w:rsid w:val="006E5A88"/>
    <w:rsid w:val="006E67B2"/>
    <w:rsid w:val="006E73A6"/>
    <w:rsid w:val="006E7FB1"/>
    <w:rsid w:val="006F08F6"/>
    <w:rsid w:val="006F1A83"/>
    <w:rsid w:val="006F2325"/>
    <w:rsid w:val="006F27EE"/>
    <w:rsid w:val="006F30AF"/>
    <w:rsid w:val="006F32CA"/>
    <w:rsid w:val="006F564F"/>
    <w:rsid w:val="006F57F6"/>
    <w:rsid w:val="006F5A7A"/>
    <w:rsid w:val="006F6C94"/>
    <w:rsid w:val="006F78D1"/>
    <w:rsid w:val="00702EE8"/>
    <w:rsid w:val="007031B8"/>
    <w:rsid w:val="00703C3F"/>
    <w:rsid w:val="00704439"/>
    <w:rsid w:val="007051CD"/>
    <w:rsid w:val="0070575A"/>
    <w:rsid w:val="00705E15"/>
    <w:rsid w:val="007060ED"/>
    <w:rsid w:val="0070698C"/>
    <w:rsid w:val="00706B11"/>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20637"/>
    <w:rsid w:val="00720F63"/>
    <w:rsid w:val="007212B3"/>
    <w:rsid w:val="00722EF2"/>
    <w:rsid w:val="007231BB"/>
    <w:rsid w:val="0072419B"/>
    <w:rsid w:val="0072495B"/>
    <w:rsid w:val="0072607F"/>
    <w:rsid w:val="007322B9"/>
    <w:rsid w:val="00732F8B"/>
    <w:rsid w:val="00734268"/>
    <w:rsid w:val="00734903"/>
    <w:rsid w:val="0073528E"/>
    <w:rsid w:val="00736149"/>
    <w:rsid w:val="00736755"/>
    <w:rsid w:val="007367F7"/>
    <w:rsid w:val="00736C6D"/>
    <w:rsid w:val="0073794E"/>
    <w:rsid w:val="00737D6A"/>
    <w:rsid w:val="00740F84"/>
    <w:rsid w:val="007410D2"/>
    <w:rsid w:val="00741B9E"/>
    <w:rsid w:val="007428C9"/>
    <w:rsid w:val="00742FDB"/>
    <w:rsid w:val="00743538"/>
    <w:rsid w:val="00744B6C"/>
    <w:rsid w:val="00744C8B"/>
    <w:rsid w:val="007457D7"/>
    <w:rsid w:val="00747AEC"/>
    <w:rsid w:val="00747F38"/>
    <w:rsid w:val="007502D1"/>
    <w:rsid w:val="00750C33"/>
    <w:rsid w:val="00750D7C"/>
    <w:rsid w:val="007522CD"/>
    <w:rsid w:val="0075271C"/>
    <w:rsid w:val="00753BE2"/>
    <w:rsid w:val="00755D22"/>
    <w:rsid w:val="0075680A"/>
    <w:rsid w:val="007608BA"/>
    <w:rsid w:val="00762083"/>
    <w:rsid w:val="007621AF"/>
    <w:rsid w:val="00762441"/>
    <w:rsid w:val="0076246F"/>
    <w:rsid w:val="0076279B"/>
    <w:rsid w:val="00762B51"/>
    <w:rsid w:val="00763A10"/>
    <w:rsid w:val="00764733"/>
    <w:rsid w:val="00764A66"/>
    <w:rsid w:val="00765839"/>
    <w:rsid w:val="00770118"/>
    <w:rsid w:val="0077187E"/>
    <w:rsid w:val="00772D78"/>
    <w:rsid w:val="00773FA5"/>
    <w:rsid w:val="00775CF7"/>
    <w:rsid w:val="00777F13"/>
    <w:rsid w:val="00780141"/>
    <w:rsid w:val="00781E27"/>
    <w:rsid w:val="00782611"/>
    <w:rsid w:val="00782AF5"/>
    <w:rsid w:val="007839E5"/>
    <w:rsid w:val="00785226"/>
    <w:rsid w:val="007865FE"/>
    <w:rsid w:val="007869AC"/>
    <w:rsid w:val="00787CC6"/>
    <w:rsid w:val="00787DC9"/>
    <w:rsid w:val="00792944"/>
    <w:rsid w:val="00793E3D"/>
    <w:rsid w:val="0079700D"/>
    <w:rsid w:val="007A083C"/>
    <w:rsid w:val="007A4ADF"/>
    <w:rsid w:val="007A56ED"/>
    <w:rsid w:val="007A570E"/>
    <w:rsid w:val="007A69E8"/>
    <w:rsid w:val="007A6DCB"/>
    <w:rsid w:val="007A7D80"/>
    <w:rsid w:val="007B01E0"/>
    <w:rsid w:val="007B11AC"/>
    <w:rsid w:val="007B1B2E"/>
    <w:rsid w:val="007B323B"/>
    <w:rsid w:val="007B3CB0"/>
    <w:rsid w:val="007B42C3"/>
    <w:rsid w:val="007B46F8"/>
    <w:rsid w:val="007B48FF"/>
    <w:rsid w:val="007B53A1"/>
    <w:rsid w:val="007B54A1"/>
    <w:rsid w:val="007C216F"/>
    <w:rsid w:val="007C2F04"/>
    <w:rsid w:val="007C332E"/>
    <w:rsid w:val="007C3A7B"/>
    <w:rsid w:val="007C4301"/>
    <w:rsid w:val="007C4A8A"/>
    <w:rsid w:val="007C4C82"/>
    <w:rsid w:val="007C50B2"/>
    <w:rsid w:val="007C7765"/>
    <w:rsid w:val="007D0C03"/>
    <w:rsid w:val="007D1EC1"/>
    <w:rsid w:val="007D2CC3"/>
    <w:rsid w:val="007D51DB"/>
    <w:rsid w:val="007D51E2"/>
    <w:rsid w:val="007D545D"/>
    <w:rsid w:val="007D6B63"/>
    <w:rsid w:val="007E0125"/>
    <w:rsid w:val="007E383C"/>
    <w:rsid w:val="007E5773"/>
    <w:rsid w:val="007E5E3E"/>
    <w:rsid w:val="007E638B"/>
    <w:rsid w:val="007E639F"/>
    <w:rsid w:val="007E6596"/>
    <w:rsid w:val="007E717F"/>
    <w:rsid w:val="007E7ED5"/>
    <w:rsid w:val="007F02FA"/>
    <w:rsid w:val="007F0B4C"/>
    <w:rsid w:val="007F12E1"/>
    <w:rsid w:val="007F2693"/>
    <w:rsid w:val="007F2694"/>
    <w:rsid w:val="007F3275"/>
    <w:rsid w:val="007F4638"/>
    <w:rsid w:val="007F466B"/>
    <w:rsid w:val="007F46EB"/>
    <w:rsid w:val="007F4DEB"/>
    <w:rsid w:val="007F66CC"/>
    <w:rsid w:val="007F68D2"/>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107EE"/>
    <w:rsid w:val="00810DEF"/>
    <w:rsid w:val="008116D2"/>
    <w:rsid w:val="00812E19"/>
    <w:rsid w:val="00813681"/>
    <w:rsid w:val="00813CEC"/>
    <w:rsid w:val="008153E9"/>
    <w:rsid w:val="008154DF"/>
    <w:rsid w:val="0081586E"/>
    <w:rsid w:val="0081601A"/>
    <w:rsid w:val="00816DCA"/>
    <w:rsid w:val="00817007"/>
    <w:rsid w:val="008171FD"/>
    <w:rsid w:val="008179BF"/>
    <w:rsid w:val="00820639"/>
    <w:rsid w:val="00821A91"/>
    <w:rsid w:val="00822BD9"/>
    <w:rsid w:val="0082311C"/>
    <w:rsid w:val="00823279"/>
    <w:rsid w:val="00823613"/>
    <w:rsid w:val="00823CF7"/>
    <w:rsid w:val="00830376"/>
    <w:rsid w:val="008323F8"/>
    <w:rsid w:val="00832F44"/>
    <w:rsid w:val="00833690"/>
    <w:rsid w:val="00834823"/>
    <w:rsid w:val="00835391"/>
    <w:rsid w:val="00835BBD"/>
    <w:rsid w:val="0083621C"/>
    <w:rsid w:val="00836447"/>
    <w:rsid w:val="008378B1"/>
    <w:rsid w:val="008403EF"/>
    <w:rsid w:val="00840669"/>
    <w:rsid w:val="00840BDD"/>
    <w:rsid w:val="00840D4C"/>
    <w:rsid w:val="00840E17"/>
    <w:rsid w:val="0084199C"/>
    <w:rsid w:val="00842AA5"/>
    <w:rsid w:val="00844876"/>
    <w:rsid w:val="008452FA"/>
    <w:rsid w:val="00845A00"/>
    <w:rsid w:val="00846BB9"/>
    <w:rsid w:val="0084710A"/>
    <w:rsid w:val="00847160"/>
    <w:rsid w:val="00850A6F"/>
    <w:rsid w:val="00850EE4"/>
    <w:rsid w:val="008514BE"/>
    <w:rsid w:val="008519E3"/>
    <w:rsid w:val="008532B8"/>
    <w:rsid w:val="00853310"/>
    <w:rsid w:val="00853A05"/>
    <w:rsid w:val="00855406"/>
    <w:rsid w:val="00855619"/>
    <w:rsid w:val="00855932"/>
    <w:rsid w:val="00855DB5"/>
    <w:rsid w:val="00855DC5"/>
    <w:rsid w:val="0085702B"/>
    <w:rsid w:val="008574BC"/>
    <w:rsid w:val="00860C0F"/>
    <w:rsid w:val="00862CDA"/>
    <w:rsid w:val="00864A68"/>
    <w:rsid w:val="00865A69"/>
    <w:rsid w:val="0086685B"/>
    <w:rsid w:val="00867018"/>
    <w:rsid w:val="00867465"/>
    <w:rsid w:val="00867B4E"/>
    <w:rsid w:val="0087120E"/>
    <w:rsid w:val="008716CB"/>
    <w:rsid w:val="00872CD7"/>
    <w:rsid w:val="0087304C"/>
    <w:rsid w:val="00875179"/>
    <w:rsid w:val="008754CC"/>
    <w:rsid w:val="00877501"/>
    <w:rsid w:val="008804F4"/>
    <w:rsid w:val="00880CB2"/>
    <w:rsid w:val="00881694"/>
    <w:rsid w:val="00882F7F"/>
    <w:rsid w:val="008839C1"/>
    <w:rsid w:val="00883CD9"/>
    <w:rsid w:val="00884C97"/>
    <w:rsid w:val="008851E7"/>
    <w:rsid w:val="0088545A"/>
    <w:rsid w:val="008855F3"/>
    <w:rsid w:val="00885F33"/>
    <w:rsid w:val="008860EA"/>
    <w:rsid w:val="00887BB4"/>
    <w:rsid w:val="008905C4"/>
    <w:rsid w:val="00891155"/>
    <w:rsid w:val="008918ED"/>
    <w:rsid w:val="00891C07"/>
    <w:rsid w:val="008933B1"/>
    <w:rsid w:val="00893912"/>
    <w:rsid w:val="0089465A"/>
    <w:rsid w:val="008954B3"/>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12F2"/>
    <w:rsid w:val="008C1989"/>
    <w:rsid w:val="008C4F85"/>
    <w:rsid w:val="008C5C2B"/>
    <w:rsid w:val="008C6667"/>
    <w:rsid w:val="008C7B38"/>
    <w:rsid w:val="008C7C95"/>
    <w:rsid w:val="008D0239"/>
    <w:rsid w:val="008D092A"/>
    <w:rsid w:val="008D1FF3"/>
    <w:rsid w:val="008D2100"/>
    <w:rsid w:val="008D30C7"/>
    <w:rsid w:val="008D3769"/>
    <w:rsid w:val="008D5617"/>
    <w:rsid w:val="008D68D6"/>
    <w:rsid w:val="008D6E0B"/>
    <w:rsid w:val="008D708C"/>
    <w:rsid w:val="008D73B7"/>
    <w:rsid w:val="008E4056"/>
    <w:rsid w:val="008E6507"/>
    <w:rsid w:val="008E73FB"/>
    <w:rsid w:val="008F0E7F"/>
    <w:rsid w:val="008F3430"/>
    <w:rsid w:val="008F5304"/>
    <w:rsid w:val="008F5B35"/>
    <w:rsid w:val="008F64CA"/>
    <w:rsid w:val="008F672B"/>
    <w:rsid w:val="008F79C7"/>
    <w:rsid w:val="009000B1"/>
    <w:rsid w:val="0090065A"/>
    <w:rsid w:val="00902879"/>
    <w:rsid w:val="0090374D"/>
    <w:rsid w:val="00903E41"/>
    <w:rsid w:val="0090459D"/>
    <w:rsid w:val="00904E15"/>
    <w:rsid w:val="00904E68"/>
    <w:rsid w:val="00904EA4"/>
    <w:rsid w:val="009053DE"/>
    <w:rsid w:val="00905DE7"/>
    <w:rsid w:val="00910142"/>
    <w:rsid w:val="0091058F"/>
    <w:rsid w:val="009112FE"/>
    <w:rsid w:val="0091198C"/>
    <w:rsid w:val="00911E25"/>
    <w:rsid w:val="00912B56"/>
    <w:rsid w:val="0091359C"/>
    <w:rsid w:val="009144C0"/>
    <w:rsid w:val="00914EA0"/>
    <w:rsid w:val="00914EBF"/>
    <w:rsid w:val="0091524B"/>
    <w:rsid w:val="0091598C"/>
    <w:rsid w:val="00915CB6"/>
    <w:rsid w:val="00916079"/>
    <w:rsid w:val="009161B8"/>
    <w:rsid w:val="00917BB9"/>
    <w:rsid w:val="009201B3"/>
    <w:rsid w:val="00920EC1"/>
    <w:rsid w:val="00922698"/>
    <w:rsid w:val="00922B26"/>
    <w:rsid w:val="009238C4"/>
    <w:rsid w:val="009241CC"/>
    <w:rsid w:val="00924A38"/>
    <w:rsid w:val="009252E6"/>
    <w:rsid w:val="009270E6"/>
    <w:rsid w:val="00927A48"/>
    <w:rsid w:val="00927EBC"/>
    <w:rsid w:val="00927FC9"/>
    <w:rsid w:val="00930A1A"/>
    <w:rsid w:val="00930F02"/>
    <w:rsid w:val="009328A2"/>
    <w:rsid w:val="009338D8"/>
    <w:rsid w:val="0093391E"/>
    <w:rsid w:val="00933B9D"/>
    <w:rsid w:val="00933DDF"/>
    <w:rsid w:val="00933FFB"/>
    <w:rsid w:val="00934098"/>
    <w:rsid w:val="00935A9F"/>
    <w:rsid w:val="00935B38"/>
    <w:rsid w:val="00935EAF"/>
    <w:rsid w:val="009373F4"/>
    <w:rsid w:val="009375DD"/>
    <w:rsid w:val="00937B3F"/>
    <w:rsid w:val="00937C66"/>
    <w:rsid w:val="00940796"/>
    <w:rsid w:val="0094142F"/>
    <w:rsid w:val="0094246A"/>
    <w:rsid w:val="00942B95"/>
    <w:rsid w:val="00944352"/>
    <w:rsid w:val="009457A5"/>
    <w:rsid w:val="00945BBD"/>
    <w:rsid w:val="0094664D"/>
    <w:rsid w:val="0094678C"/>
    <w:rsid w:val="00946B4E"/>
    <w:rsid w:val="009472EE"/>
    <w:rsid w:val="00950414"/>
    <w:rsid w:val="009507D7"/>
    <w:rsid w:val="00951E4F"/>
    <w:rsid w:val="0095278D"/>
    <w:rsid w:val="009528D4"/>
    <w:rsid w:val="009533EF"/>
    <w:rsid w:val="0095361F"/>
    <w:rsid w:val="00953EAB"/>
    <w:rsid w:val="00956259"/>
    <w:rsid w:val="0095633E"/>
    <w:rsid w:val="00957196"/>
    <w:rsid w:val="0096000A"/>
    <w:rsid w:val="009601BD"/>
    <w:rsid w:val="00960391"/>
    <w:rsid w:val="00960901"/>
    <w:rsid w:val="00961486"/>
    <w:rsid w:val="00963A36"/>
    <w:rsid w:val="0096558C"/>
    <w:rsid w:val="00967539"/>
    <w:rsid w:val="00967A5D"/>
    <w:rsid w:val="00967FED"/>
    <w:rsid w:val="0097166D"/>
    <w:rsid w:val="009719A4"/>
    <w:rsid w:val="00972639"/>
    <w:rsid w:val="00972EA8"/>
    <w:rsid w:val="00973387"/>
    <w:rsid w:val="00975403"/>
    <w:rsid w:val="00976DC9"/>
    <w:rsid w:val="00980A60"/>
    <w:rsid w:val="00982F07"/>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46FD"/>
    <w:rsid w:val="00994CED"/>
    <w:rsid w:val="00996F85"/>
    <w:rsid w:val="00997652"/>
    <w:rsid w:val="00997B6A"/>
    <w:rsid w:val="009A15E9"/>
    <w:rsid w:val="009A1E93"/>
    <w:rsid w:val="009A335A"/>
    <w:rsid w:val="009A365F"/>
    <w:rsid w:val="009A3BA3"/>
    <w:rsid w:val="009A506A"/>
    <w:rsid w:val="009A5EEB"/>
    <w:rsid w:val="009A615D"/>
    <w:rsid w:val="009A7530"/>
    <w:rsid w:val="009A78DC"/>
    <w:rsid w:val="009A7AA4"/>
    <w:rsid w:val="009B020C"/>
    <w:rsid w:val="009B0297"/>
    <w:rsid w:val="009B04FF"/>
    <w:rsid w:val="009B096F"/>
    <w:rsid w:val="009B0DC3"/>
    <w:rsid w:val="009B3D71"/>
    <w:rsid w:val="009B3E1E"/>
    <w:rsid w:val="009B4127"/>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71E8"/>
    <w:rsid w:val="009D7CA1"/>
    <w:rsid w:val="009D7E73"/>
    <w:rsid w:val="009E02BF"/>
    <w:rsid w:val="009E0D4E"/>
    <w:rsid w:val="009E2B34"/>
    <w:rsid w:val="009E2BDF"/>
    <w:rsid w:val="009E2FC0"/>
    <w:rsid w:val="009E33E9"/>
    <w:rsid w:val="009E39AB"/>
    <w:rsid w:val="009E4E6A"/>
    <w:rsid w:val="009E51AC"/>
    <w:rsid w:val="009E5C04"/>
    <w:rsid w:val="009E6571"/>
    <w:rsid w:val="009E6882"/>
    <w:rsid w:val="009E7DEE"/>
    <w:rsid w:val="009F058A"/>
    <w:rsid w:val="009F05A7"/>
    <w:rsid w:val="009F1C80"/>
    <w:rsid w:val="009F1FBC"/>
    <w:rsid w:val="009F2B53"/>
    <w:rsid w:val="009F3084"/>
    <w:rsid w:val="009F37F4"/>
    <w:rsid w:val="009F4686"/>
    <w:rsid w:val="009F5340"/>
    <w:rsid w:val="009F574C"/>
    <w:rsid w:val="009F6F0C"/>
    <w:rsid w:val="00A003BF"/>
    <w:rsid w:val="00A00A58"/>
    <w:rsid w:val="00A00D76"/>
    <w:rsid w:val="00A03B17"/>
    <w:rsid w:val="00A0499F"/>
    <w:rsid w:val="00A04DBA"/>
    <w:rsid w:val="00A0530E"/>
    <w:rsid w:val="00A059CD"/>
    <w:rsid w:val="00A05B89"/>
    <w:rsid w:val="00A06B18"/>
    <w:rsid w:val="00A07137"/>
    <w:rsid w:val="00A11C05"/>
    <w:rsid w:val="00A11E77"/>
    <w:rsid w:val="00A13717"/>
    <w:rsid w:val="00A13833"/>
    <w:rsid w:val="00A1597B"/>
    <w:rsid w:val="00A172FB"/>
    <w:rsid w:val="00A1758A"/>
    <w:rsid w:val="00A17B14"/>
    <w:rsid w:val="00A17C99"/>
    <w:rsid w:val="00A20195"/>
    <w:rsid w:val="00A22889"/>
    <w:rsid w:val="00A23AA7"/>
    <w:rsid w:val="00A23E47"/>
    <w:rsid w:val="00A24459"/>
    <w:rsid w:val="00A26FDF"/>
    <w:rsid w:val="00A27511"/>
    <w:rsid w:val="00A27AB2"/>
    <w:rsid w:val="00A27C75"/>
    <w:rsid w:val="00A31575"/>
    <w:rsid w:val="00A31660"/>
    <w:rsid w:val="00A31F8E"/>
    <w:rsid w:val="00A3385B"/>
    <w:rsid w:val="00A34920"/>
    <w:rsid w:val="00A34F63"/>
    <w:rsid w:val="00A35171"/>
    <w:rsid w:val="00A35352"/>
    <w:rsid w:val="00A35376"/>
    <w:rsid w:val="00A37A7E"/>
    <w:rsid w:val="00A37E24"/>
    <w:rsid w:val="00A400A9"/>
    <w:rsid w:val="00A40473"/>
    <w:rsid w:val="00A423FE"/>
    <w:rsid w:val="00A43498"/>
    <w:rsid w:val="00A4409C"/>
    <w:rsid w:val="00A4563C"/>
    <w:rsid w:val="00A45657"/>
    <w:rsid w:val="00A45684"/>
    <w:rsid w:val="00A468F4"/>
    <w:rsid w:val="00A4749A"/>
    <w:rsid w:val="00A47A03"/>
    <w:rsid w:val="00A50254"/>
    <w:rsid w:val="00A503B1"/>
    <w:rsid w:val="00A50810"/>
    <w:rsid w:val="00A512C5"/>
    <w:rsid w:val="00A51C42"/>
    <w:rsid w:val="00A53409"/>
    <w:rsid w:val="00A54020"/>
    <w:rsid w:val="00A54270"/>
    <w:rsid w:val="00A5518F"/>
    <w:rsid w:val="00A552DA"/>
    <w:rsid w:val="00A564D2"/>
    <w:rsid w:val="00A5683B"/>
    <w:rsid w:val="00A57F58"/>
    <w:rsid w:val="00A60927"/>
    <w:rsid w:val="00A61BDC"/>
    <w:rsid w:val="00A62666"/>
    <w:rsid w:val="00A63E25"/>
    <w:rsid w:val="00A63E55"/>
    <w:rsid w:val="00A6450E"/>
    <w:rsid w:val="00A64F8D"/>
    <w:rsid w:val="00A665A5"/>
    <w:rsid w:val="00A67408"/>
    <w:rsid w:val="00A6747F"/>
    <w:rsid w:val="00A70689"/>
    <w:rsid w:val="00A719E8"/>
    <w:rsid w:val="00A7250E"/>
    <w:rsid w:val="00A77CB7"/>
    <w:rsid w:val="00A806A3"/>
    <w:rsid w:val="00A80C13"/>
    <w:rsid w:val="00A81F61"/>
    <w:rsid w:val="00A82333"/>
    <w:rsid w:val="00A8341D"/>
    <w:rsid w:val="00A84CE9"/>
    <w:rsid w:val="00A87062"/>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D09"/>
    <w:rsid w:val="00AA59FE"/>
    <w:rsid w:val="00AA5B61"/>
    <w:rsid w:val="00AA70F5"/>
    <w:rsid w:val="00AA7E85"/>
    <w:rsid w:val="00AB07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2321"/>
    <w:rsid w:val="00AC2D60"/>
    <w:rsid w:val="00AC3F98"/>
    <w:rsid w:val="00AD0241"/>
    <w:rsid w:val="00AD0343"/>
    <w:rsid w:val="00AD0ED7"/>
    <w:rsid w:val="00AD112F"/>
    <w:rsid w:val="00AD1876"/>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1516"/>
    <w:rsid w:val="00AE23E4"/>
    <w:rsid w:val="00AE2596"/>
    <w:rsid w:val="00AE2C4F"/>
    <w:rsid w:val="00AE2F20"/>
    <w:rsid w:val="00AE3F52"/>
    <w:rsid w:val="00AE41CB"/>
    <w:rsid w:val="00AE5447"/>
    <w:rsid w:val="00AE58D3"/>
    <w:rsid w:val="00AE591A"/>
    <w:rsid w:val="00AE721B"/>
    <w:rsid w:val="00AF10AF"/>
    <w:rsid w:val="00AF3FA3"/>
    <w:rsid w:val="00AF4616"/>
    <w:rsid w:val="00AF527A"/>
    <w:rsid w:val="00AF68C5"/>
    <w:rsid w:val="00AF7077"/>
    <w:rsid w:val="00AF7707"/>
    <w:rsid w:val="00B004A2"/>
    <w:rsid w:val="00B00F5C"/>
    <w:rsid w:val="00B02027"/>
    <w:rsid w:val="00B02123"/>
    <w:rsid w:val="00B02125"/>
    <w:rsid w:val="00B0341C"/>
    <w:rsid w:val="00B04B02"/>
    <w:rsid w:val="00B04B89"/>
    <w:rsid w:val="00B05111"/>
    <w:rsid w:val="00B05F2C"/>
    <w:rsid w:val="00B100AC"/>
    <w:rsid w:val="00B110D6"/>
    <w:rsid w:val="00B11AD5"/>
    <w:rsid w:val="00B11F58"/>
    <w:rsid w:val="00B12588"/>
    <w:rsid w:val="00B13027"/>
    <w:rsid w:val="00B1428C"/>
    <w:rsid w:val="00B14F22"/>
    <w:rsid w:val="00B15403"/>
    <w:rsid w:val="00B15FBA"/>
    <w:rsid w:val="00B160A3"/>
    <w:rsid w:val="00B1669E"/>
    <w:rsid w:val="00B16747"/>
    <w:rsid w:val="00B1680B"/>
    <w:rsid w:val="00B1691C"/>
    <w:rsid w:val="00B16C09"/>
    <w:rsid w:val="00B17414"/>
    <w:rsid w:val="00B17E61"/>
    <w:rsid w:val="00B20B8A"/>
    <w:rsid w:val="00B22493"/>
    <w:rsid w:val="00B22BC2"/>
    <w:rsid w:val="00B2449D"/>
    <w:rsid w:val="00B24D93"/>
    <w:rsid w:val="00B25DD6"/>
    <w:rsid w:val="00B260CE"/>
    <w:rsid w:val="00B266BB"/>
    <w:rsid w:val="00B26CAA"/>
    <w:rsid w:val="00B26FB7"/>
    <w:rsid w:val="00B30BE3"/>
    <w:rsid w:val="00B30DC0"/>
    <w:rsid w:val="00B33930"/>
    <w:rsid w:val="00B33C3D"/>
    <w:rsid w:val="00B34469"/>
    <w:rsid w:val="00B35076"/>
    <w:rsid w:val="00B35618"/>
    <w:rsid w:val="00B35EE6"/>
    <w:rsid w:val="00B36071"/>
    <w:rsid w:val="00B360FA"/>
    <w:rsid w:val="00B4644C"/>
    <w:rsid w:val="00B46453"/>
    <w:rsid w:val="00B46A3F"/>
    <w:rsid w:val="00B46C13"/>
    <w:rsid w:val="00B47A41"/>
    <w:rsid w:val="00B47E8E"/>
    <w:rsid w:val="00B50646"/>
    <w:rsid w:val="00B51E96"/>
    <w:rsid w:val="00B52263"/>
    <w:rsid w:val="00B523DD"/>
    <w:rsid w:val="00B523E8"/>
    <w:rsid w:val="00B5244E"/>
    <w:rsid w:val="00B5268C"/>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3B13"/>
    <w:rsid w:val="00B74569"/>
    <w:rsid w:val="00B745BD"/>
    <w:rsid w:val="00B74B4D"/>
    <w:rsid w:val="00B75169"/>
    <w:rsid w:val="00B75F51"/>
    <w:rsid w:val="00B76D4E"/>
    <w:rsid w:val="00B77968"/>
    <w:rsid w:val="00B8060C"/>
    <w:rsid w:val="00B80682"/>
    <w:rsid w:val="00B81A27"/>
    <w:rsid w:val="00B81F2A"/>
    <w:rsid w:val="00B8421D"/>
    <w:rsid w:val="00B8498A"/>
    <w:rsid w:val="00B84B93"/>
    <w:rsid w:val="00B85018"/>
    <w:rsid w:val="00B85DCF"/>
    <w:rsid w:val="00B85F1E"/>
    <w:rsid w:val="00B8621C"/>
    <w:rsid w:val="00B91475"/>
    <w:rsid w:val="00B916EA"/>
    <w:rsid w:val="00B92D62"/>
    <w:rsid w:val="00B942DA"/>
    <w:rsid w:val="00B9445B"/>
    <w:rsid w:val="00B948C0"/>
    <w:rsid w:val="00B94D35"/>
    <w:rsid w:val="00B94EAE"/>
    <w:rsid w:val="00B95CD7"/>
    <w:rsid w:val="00B95D2E"/>
    <w:rsid w:val="00B96794"/>
    <w:rsid w:val="00B9686E"/>
    <w:rsid w:val="00B96F93"/>
    <w:rsid w:val="00B979A9"/>
    <w:rsid w:val="00B97C8D"/>
    <w:rsid w:val="00BA0077"/>
    <w:rsid w:val="00BA034E"/>
    <w:rsid w:val="00BA046C"/>
    <w:rsid w:val="00BA0C51"/>
    <w:rsid w:val="00BA1581"/>
    <w:rsid w:val="00BA3065"/>
    <w:rsid w:val="00BA3B05"/>
    <w:rsid w:val="00BA57C3"/>
    <w:rsid w:val="00BA61E0"/>
    <w:rsid w:val="00BA6754"/>
    <w:rsid w:val="00BB0044"/>
    <w:rsid w:val="00BB1984"/>
    <w:rsid w:val="00BB1AD6"/>
    <w:rsid w:val="00BB212E"/>
    <w:rsid w:val="00BB3E3F"/>
    <w:rsid w:val="00BB4BEB"/>
    <w:rsid w:val="00BB56CA"/>
    <w:rsid w:val="00BB5A4F"/>
    <w:rsid w:val="00BB6D98"/>
    <w:rsid w:val="00BB6F81"/>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5630"/>
    <w:rsid w:val="00BD7E90"/>
    <w:rsid w:val="00BE007B"/>
    <w:rsid w:val="00BE1008"/>
    <w:rsid w:val="00BE16CD"/>
    <w:rsid w:val="00BE1740"/>
    <w:rsid w:val="00BE1783"/>
    <w:rsid w:val="00BE2139"/>
    <w:rsid w:val="00BE2336"/>
    <w:rsid w:val="00BE3349"/>
    <w:rsid w:val="00BE409A"/>
    <w:rsid w:val="00BE4C0A"/>
    <w:rsid w:val="00BE4E7F"/>
    <w:rsid w:val="00BE5157"/>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300"/>
    <w:rsid w:val="00BF3CA2"/>
    <w:rsid w:val="00BF5F11"/>
    <w:rsid w:val="00BF6697"/>
    <w:rsid w:val="00BF6C73"/>
    <w:rsid w:val="00BF6D5E"/>
    <w:rsid w:val="00BF70E5"/>
    <w:rsid w:val="00C009DA"/>
    <w:rsid w:val="00C00CAE"/>
    <w:rsid w:val="00C01668"/>
    <w:rsid w:val="00C018CE"/>
    <w:rsid w:val="00C01D35"/>
    <w:rsid w:val="00C02423"/>
    <w:rsid w:val="00C02D90"/>
    <w:rsid w:val="00C030D0"/>
    <w:rsid w:val="00C048D3"/>
    <w:rsid w:val="00C05A88"/>
    <w:rsid w:val="00C05E25"/>
    <w:rsid w:val="00C069C8"/>
    <w:rsid w:val="00C075CD"/>
    <w:rsid w:val="00C076F0"/>
    <w:rsid w:val="00C07F5E"/>
    <w:rsid w:val="00C1071C"/>
    <w:rsid w:val="00C117C9"/>
    <w:rsid w:val="00C121B5"/>
    <w:rsid w:val="00C135B2"/>
    <w:rsid w:val="00C139D3"/>
    <w:rsid w:val="00C1487E"/>
    <w:rsid w:val="00C153BB"/>
    <w:rsid w:val="00C15830"/>
    <w:rsid w:val="00C17483"/>
    <w:rsid w:val="00C202A1"/>
    <w:rsid w:val="00C2080E"/>
    <w:rsid w:val="00C20E4C"/>
    <w:rsid w:val="00C21178"/>
    <w:rsid w:val="00C22D24"/>
    <w:rsid w:val="00C230F9"/>
    <w:rsid w:val="00C23E42"/>
    <w:rsid w:val="00C241F8"/>
    <w:rsid w:val="00C24B0D"/>
    <w:rsid w:val="00C2713C"/>
    <w:rsid w:val="00C30962"/>
    <w:rsid w:val="00C310F4"/>
    <w:rsid w:val="00C31852"/>
    <w:rsid w:val="00C3220B"/>
    <w:rsid w:val="00C334FF"/>
    <w:rsid w:val="00C337AB"/>
    <w:rsid w:val="00C33C97"/>
    <w:rsid w:val="00C34B56"/>
    <w:rsid w:val="00C3530D"/>
    <w:rsid w:val="00C35969"/>
    <w:rsid w:val="00C37533"/>
    <w:rsid w:val="00C37DCB"/>
    <w:rsid w:val="00C4039A"/>
    <w:rsid w:val="00C40989"/>
    <w:rsid w:val="00C41090"/>
    <w:rsid w:val="00C41CB1"/>
    <w:rsid w:val="00C42807"/>
    <w:rsid w:val="00C42B96"/>
    <w:rsid w:val="00C42FA8"/>
    <w:rsid w:val="00C43108"/>
    <w:rsid w:val="00C43A0C"/>
    <w:rsid w:val="00C45423"/>
    <w:rsid w:val="00C45DF8"/>
    <w:rsid w:val="00C46ADF"/>
    <w:rsid w:val="00C475BA"/>
    <w:rsid w:val="00C47AF2"/>
    <w:rsid w:val="00C47CA6"/>
    <w:rsid w:val="00C5096B"/>
    <w:rsid w:val="00C51DB4"/>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D73"/>
    <w:rsid w:val="00C705B0"/>
    <w:rsid w:val="00C70B16"/>
    <w:rsid w:val="00C71727"/>
    <w:rsid w:val="00C71843"/>
    <w:rsid w:val="00C7219B"/>
    <w:rsid w:val="00C742F9"/>
    <w:rsid w:val="00C751F6"/>
    <w:rsid w:val="00C757E5"/>
    <w:rsid w:val="00C76ECD"/>
    <w:rsid w:val="00C776A0"/>
    <w:rsid w:val="00C77D18"/>
    <w:rsid w:val="00C8036D"/>
    <w:rsid w:val="00C8074B"/>
    <w:rsid w:val="00C8130F"/>
    <w:rsid w:val="00C81D8A"/>
    <w:rsid w:val="00C8205A"/>
    <w:rsid w:val="00C8215F"/>
    <w:rsid w:val="00C829A3"/>
    <w:rsid w:val="00C83363"/>
    <w:rsid w:val="00C835BB"/>
    <w:rsid w:val="00C83840"/>
    <w:rsid w:val="00C85916"/>
    <w:rsid w:val="00C85B42"/>
    <w:rsid w:val="00C863B9"/>
    <w:rsid w:val="00C86B4E"/>
    <w:rsid w:val="00C86BBA"/>
    <w:rsid w:val="00C86D46"/>
    <w:rsid w:val="00C86FF5"/>
    <w:rsid w:val="00C87233"/>
    <w:rsid w:val="00C87452"/>
    <w:rsid w:val="00C87B5A"/>
    <w:rsid w:val="00C91C15"/>
    <w:rsid w:val="00C9225F"/>
    <w:rsid w:val="00C928DA"/>
    <w:rsid w:val="00C92B98"/>
    <w:rsid w:val="00C92CFE"/>
    <w:rsid w:val="00C93FAB"/>
    <w:rsid w:val="00C94615"/>
    <w:rsid w:val="00C95607"/>
    <w:rsid w:val="00C95736"/>
    <w:rsid w:val="00C96C12"/>
    <w:rsid w:val="00CA1578"/>
    <w:rsid w:val="00CA1C48"/>
    <w:rsid w:val="00CA1F3D"/>
    <w:rsid w:val="00CA2299"/>
    <w:rsid w:val="00CA28DC"/>
    <w:rsid w:val="00CA2C88"/>
    <w:rsid w:val="00CA3C60"/>
    <w:rsid w:val="00CA52BB"/>
    <w:rsid w:val="00CA5781"/>
    <w:rsid w:val="00CA6315"/>
    <w:rsid w:val="00CB012A"/>
    <w:rsid w:val="00CB0417"/>
    <w:rsid w:val="00CB052C"/>
    <w:rsid w:val="00CB311A"/>
    <w:rsid w:val="00CB316E"/>
    <w:rsid w:val="00CB38BB"/>
    <w:rsid w:val="00CB4653"/>
    <w:rsid w:val="00CB4E4C"/>
    <w:rsid w:val="00CB5024"/>
    <w:rsid w:val="00CB6028"/>
    <w:rsid w:val="00CC117A"/>
    <w:rsid w:val="00CC1B11"/>
    <w:rsid w:val="00CC336D"/>
    <w:rsid w:val="00CC3491"/>
    <w:rsid w:val="00CC5A4E"/>
    <w:rsid w:val="00CC7A3C"/>
    <w:rsid w:val="00CD1D58"/>
    <w:rsid w:val="00CD45EA"/>
    <w:rsid w:val="00CD4923"/>
    <w:rsid w:val="00CD6BE9"/>
    <w:rsid w:val="00CE215F"/>
    <w:rsid w:val="00CE2703"/>
    <w:rsid w:val="00CE3EFD"/>
    <w:rsid w:val="00CE4421"/>
    <w:rsid w:val="00CE50D1"/>
    <w:rsid w:val="00CE629A"/>
    <w:rsid w:val="00CE68EA"/>
    <w:rsid w:val="00CE7A83"/>
    <w:rsid w:val="00CE7ADD"/>
    <w:rsid w:val="00CF048A"/>
    <w:rsid w:val="00CF08F9"/>
    <w:rsid w:val="00CF0AC8"/>
    <w:rsid w:val="00CF1B86"/>
    <w:rsid w:val="00CF26E9"/>
    <w:rsid w:val="00CF3519"/>
    <w:rsid w:val="00CF3623"/>
    <w:rsid w:val="00CF4D6E"/>
    <w:rsid w:val="00CF52EA"/>
    <w:rsid w:val="00CF7208"/>
    <w:rsid w:val="00CF7480"/>
    <w:rsid w:val="00D00AAB"/>
    <w:rsid w:val="00D01434"/>
    <w:rsid w:val="00D01A6D"/>
    <w:rsid w:val="00D02619"/>
    <w:rsid w:val="00D029D2"/>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E37"/>
    <w:rsid w:val="00D22F67"/>
    <w:rsid w:val="00D23B19"/>
    <w:rsid w:val="00D25F7B"/>
    <w:rsid w:val="00D26175"/>
    <w:rsid w:val="00D27087"/>
    <w:rsid w:val="00D27A7B"/>
    <w:rsid w:val="00D27B7B"/>
    <w:rsid w:val="00D27F6E"/>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8BA"/>
    <w:rsid w:val="00D46E7B"/>
    <w:rsid w:val="00D472FE"/>
    <w:rsid w:val="00D503E6"/>
    <w:rsid w:val="00D51A3D"/>
    <w:rsid w:val="00D52C18"/>
    <w:rsid w:val="00D5334D"/>
    <w:rsid w:val="00D5684B"/>
    <w:rsid w:val="00D570CE"/>
    <w:rsid w:val="00D57604"/>
    <w:rsid w:val="00D60872"/>
    <w:rsid w:val="00D60ADD"/>
    <w:rsid w:val="00D637A7"/>
    <w:rsid w:val="00D63A88"/>
    <w:rsid w:val="00D64482"/>
    <w:rsid w:val="00D648CD"/>
    <w:rsid w:val="00D65DC1"/>
    <w:rsid w:val="00D701BE"/>
    <w:rsid w:val="00D71D5F"/>
    <w:rsid w:val="00D7220D"/>
    <w:rsid w:val="00D72692"/>
    <w:rsid w:val="00D73D2B"/>
    <w:rsid w:val="00D741FD"/>
    <w:rsid w:val="00D74939"/>
    <w:rsid w:val="00D75D4C"/>
    <w:rsid w:val="00D76194"/>
    <w:rsid w:val="00D7638B"/>
    <w:rsid w:val="00D7718E"/>
    <w:rsid w:val="00D7760C"/>
    <w:rsid w:val="00D77764"/>
    <w:rsid w:val="00D80FA5"/>
    <w:rsid w:val="00D81DE8"/>
    <w:rsid w:val="00D82037"/>
    <w:rsid w:val="00D8261A"/>
    <w:rsid w:val="00D82904"/>
    <w:rsid w:val="00D833B9"/>
    <w:rsid w:val="00D83B72"/>
    <w:rsid w:val="00D8456D"/>
    <w:rsid w:val="00D84B2C"/>
    <w:rsid w:val="00D8620A"/>
    <w:rsid w:val="00D86798"/>
    <w:rsid w:val="00D86CDA"/>
    <w:rsid w:val="00D87B88"/>
    <w:rsid w:val="00D900C5"/>
    <w:rsid w:val="00D922B6"/>
    <w:rsid w:val="00D92332"/>
    <w:rsid w:val="00D937B4"/>
    <w:rsid w:val="00D94D5D"/>
    <w:rsid w:val="00D95719"/>
    <w:rsid w:val="00D95BC6"/>
    <w:rsid w:val="00D96171"/>
    <w:rsid w:val="00D96D53"/>
    <w:rsid w:val="00D97B1D"/>
    <w:rsid w:val="00DA1243"/>
    <w:rsid w:val="00DA2B7F"/>
    <w:rsid w:val="00DA4032"/>
    <w:rsid w:val="00DA4642"/>
    <w:rsid w:val="00DA5D6B"/>
    <w:rsid w:val="00DB1057"/>
    <w:rsid w:val="00DB1A52"/>
    <w:rsid w:val="00DB1A71"/>
    <w:rsid w:val="00DB1EC3"/>
    <w:rsid w:val="00DB2557"/>
    <w:rsid w:val="00DB2D5E"/>
    <w:rsid w:val="00DB39ED"/>
    <w:rsid w:val="00DB4629"/>
    <w:rsid w:val="00DB48A0"/>
    <w:rsid w:val="00DB4BEC"/>
    <w:rsid w:val="00DB5303"/>
    <w:rsid w:val="00DB6411"/>
    <w:rsid w:val="00DB6492"/>
    <w:rsid w:val="00DB74FD"/>
    <w:rsid w:val="00DC1344"/>
    <w:rsid w:val="00DC1A68"/>
    <w:rsid w:val="00DC30C6"/>
    <w:rsid w:val="00DC4156"/>
    <w:rsid w:val="00DC44E6"/>
    <w:rsid w:val="00DC4F2A"/>
    <w:rsid w:val="00DC649D"/>
    <w:rsid w:val="00DC6BA3"/>
    <w:rsid w:val="00DC6F19"/>
    <w:rsid w:val="00DC722E"/>
    <w:rsid w:val="00DC736B"/>
    <w:rsid w:val="00DD0A1C"/>
    <w:rsid w:val="00DD15DA"/>
    <w:rsid w:val="00DD3AD1"/>
    <w:rsid w:val="00DD3B1C"/>
    <w:rsid w:val="00DD3CA3"/>
    <w:rsid w:val="00DD4020"/>
    <w:rsid w:val="00DD41CD"/>
    <w:rsid w:val="00DD4292"/>
    <w:rsid w:val="00DD572F"/>
    <w:rsid w:val="00DD5ECE"/>
    <w:rsid w:val="00DD645B"/>
    <w:rsid w:val="00DD646C"/>
    <w:rsid w:val="00DD7155"/>
    <w:rsid w:val="00DE0184"/>
    <w:rsid w:val="00DE02AB"/>
    <w:rsid w:val="00DE09BB"/>
    <w:rsid w:val="00DE12A3"/>
    <w:rsid w:val="00DE24A9"/>
    <w:rsid w:val="00DE4833"/>
    <w:rsid w:val="00DE5705"/>
    <w:rsid w:val="00DF1467"/>
    <w:rsid w:val="00DF1740"/>
    <w:rsid w:val="00DF2267"/>
    <w:rsid w:val="00DF26DB"/>
    <w:rsid w:val="00DF363F"/>
    <w:rsid w:val="00DF573B"/>
    <w:rsid w:val="00DF5743"/>
    <w:rsid w:val="00DF624F"/>
    <w:rsid w:val="00DF66AF"/>
    <w:rsid w:val="00DF6D0F"/>
    <w:rsid w:val="00DF7C87"/>
    <w:rsid w:val="00E001A6"/>
    <w:rsid w:val="00E002D4"/>
    <w:rsid w:val="00E01412"/>
    <w:rsid w:val="00E01493"/>
    <w:rsid w:val="00E02373"/>
    <w:rsid w:val="00E02BCA"/>
    <w:rsid w:val="00E039E4"/>
    <w:rsid w:val="00E03B86"/>
    <w:rsid w:val="00E03F56"/>
    <w:rsid w:val="00E05041"/>
    <w:rsid w:val="00E06B00"/>
    <w:rsid w:val="00E11782"/>
    <w:rsid w:val="00E118EE"/>
    <w:rsid w:val="00E1320F"/>
    <w:rsid w:val="00E13216"/>
    <w:rsid w:val="00E133CD"/>
    <w:rsid w:val="00E138DD"/>
    <w:rsid w:val="00E14341"/>
    <w:rsid w:val="00E162D1"/>
    <w:rsid w:val="00E162DC"/>
    <w:rsid w:val="00E16C27"/>
    <w:rsid w:val="00E2023E"/>
    <w:rsid w:val="00E20B5A"/>
    <w:rsid w:val="00E24B27"/>
    <w:rsid w:val="00E2563E"/>
    <w:rsid w:val="00E25DB9"/>
    <w:rsid w:val="00E26595"/>
    <w:rsid w:val="00E271F0"/>
    <w:rsid w:val="00E27784"/>
    <w:rsid w:val="00E27862"/>
    <w:rsid w:val="00E301DB"/>
    <w:rsid w:val="00E3028B"/>
    <w:rsid w:val="00E304D6"/>
    <w:rsid w:val="00E3279E"/>
    <w:rsid w:val="00E33BAF"/>
    <w:rsid w:val="00E33DF1"/>
    <w:rsid w:val="00E35BBF"/>
    <w:rsid w:val="00E36074"/>
    <w:rsid w:val="00E36458"/>
    <w:rsid w:val="00E4199F"/>
    <w:rsid w:val="00E41EA3"/>
    <w:rsid w:val="00E424B6"/>
    <w:rsid w:val="00E424EF"/>
    <w:rsid w:val="00E42A32"/>
    <w:rsid w:val="00E42CD4"/>
    <w:rsid w:val="00E42E97"/>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605"/>
    <w:rsid w:val="00E656D9"/>
    <w:rsid w:val="00E66558"/>
    <w:rsid w:val="00E6690B"/>
    <w:rsid w:val="00E67A60"/>
    <w:rsid w:val="00E67DB3"/>
    <w:rsid w:val="00E67F7C"/>
    <w:rsid w:val="00E67FB5"/>
    <w:rsid w:val="00E700F5"/>
    <w:rsid w:val="00E7013A"/>
    <w:rsid w:val="00E704EA"/>
    <w:rsid w:val="00E70825"/>
    <w:rsid w:val="00E71A18"/>
    <w:rsid w:val="00E71FD3"/>
    <w:rsid w:val="00E725F1"/>
    <w:rsid w:val="00E729AA"/>
    <w:rsid w:val="00E72EAE"/>
    <w:rsid w:val="00E72FF0"/>
    <w:rsid w:val="00E7312D"/>
    <w:rsid w:val="00E772A5"/>
    <w:rsid w:val="00E77CDC"/>
    <w:rsid w:val="00E809C7"/>
    <w:rsid w:val="00E80F54"/>
    <w:rsid w:val="00E814D6"/>
    <w:rsid w:val="00E848AA"/>
    <w:rsid w:val="00E85077"/>
    <w:rsid w:val="00E8667F"/>
    <w:rsid w:val="00E86943"/>
    <w:rsid w:val="00E87053"/>
    <w:rsid w:val="00E8706B"/>
    <w:rsid w:val="00E87808"/>
    <w:rsid w:val="00E908C3"/>
    <w:rsid w:val="00E908FE"/>
    <w:rsid w:val="00E91265"/>
    <w:rsid w:val="00E9185B"/>
    <w:rsid w:val="00E92616"/>
    <w:rsid w:val="00E9263E"/>
    <w:rsid w:val="00E93BAA"/>
    <w:rsid w:val="00E94170"/>
    <w:rsid w:val="00E94276"/>
    <w:rsid w:val="00E9510F"/>
    <w:rsid w:val="00E95760"/>
    <w:rsid w:val="00E95E63"/>
    <w:rsid w:val="00E96F76"/>
    <w:rsid w:val="00E97274"/>
    <w:rsid w:val="00EA06CE"/>
    <w:rsid w:val="00EA0BF2"/>
    <w:rsid w:val="00EA16E7"/>
    <w:rsid w:val="00EA1FCD"/>
    <w:rsid w:val="00EA26D3"/>
    <w:rsid w:val="00EA596D"/>
    <w:rsid w:val="00EB15E2"/>
    <w:rsid w:val="00EB3B53"/>
    <w:rsid w:val="00EB3C42"/>
    <w:rsid w:val="00EB3EFE"/>
    <w:rsid w:val="00EB4FFE"/>
    <w:rsid w:val="00EB50D2"/>
    <w:rsid w:val="00EB5120"/>
    <w:rsid w:val="00EB6413"/>
    <w:rsid w:val="00EB64E4"/>
    <w:rsid w:val="00EB6DF7"/>
    <w:rsid w:val="00EC01D3"/>
    <w:rsid w:val="00EC0843"/>
    <w:rsid w:val="00EC1148"/>
    <w:rsid w:val="00EC143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7B1E"/>
    <w:rsid w:val="00EF7F5E"/>
    <w:rsid w:val="00F02794"/>
    <w:rsid w:val="00F0399C"/>
    <w:rsid w:val="00F041EF"/>
    <w:rsid w:val="00F044E7"/>
    <w:rsid w:val="00F04E17"/>
    <w:rsid w:val="00F05284"/>
    <w:rsid w:val="00F05E78"/>
    <w:rsid w:val="00F06044"/>
    <w:rsid w:val="00F064CF"/>
    <w:rsid w:val="00F067A3"/>
    <w:rsid w:val="00F11852"/>
    <w:rsid w:val="00F11B80"/>
    <w:rsid w:val="00F11FAE"/>
    <w:rsid w:val="00F12836"/>
    <w:rsid w:val="00F12E85"/>
    <w:rsid w:val="00F12F05"/>
    <w:rsid w:val="00F15553"/>
    <w:rsid w:val="00F16704"/>
    <w:rsid w:val="00F175C0"/>
    <w:rsid w:val="00F20FB7"/>
    <w:rsid w:val="00F21110"/>
    <w:rsid w:val="00F21263"/>
    <w:rsid w:val="00F21429"/>
    <w:rsid w:val="00F218AD"/>
    <w:rsid w:val="00F21D12"/>
    <w:rsid w:val="00F21D35"/>
    <w:rsid w:val="00F222FF"/>
    <w:rsid w:val="00F22C7B"/>
    <w:rsid w:val="00F22D86"/>
    <w:rsid w:val="00F23410"/>
    <w:rsid w:val="00F23F84"/>
    <w:rsid w:val="00F25219"/>
    <w:rsid w:val="00F26B20"/>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B8E"/>
    <w:rsid w:val="00F55D8B"/>
    <w:rsid w:val="00F5638E"/>
    <w:rsid w:val="00F575B3"/>
    <w:rsid w:val="00F57E37"/>
    <w:rsid w:val="00F60164"/>
    <w:rsid w:val="00F6103F"/>
    <w:rsid w:val="00F6211F"/>
    <w:rsid w:val="00F623A8"/>
    <w:rsid w:val="00F62A08"/>
    <w:rsid w:val="00F637D6"/>
    <w:rsid w:val="00F6385C"/>
    <w:rsid w:val="00F6481D"/>
    <w:rsid w:val="00F6502B"/>
    <w:rsid w:val="00F65316"/>
    <w:rsid w:val="00F667E6"/>
    <w:rsid w:val="00F66926"/>
    <w:rsid w:val="00F674A5"/>
    <w:rsid w:val="00F67EB3"/>
    <w:rsid w:val="00F725A9"/>
    <w:rsid w:val="00F72BB0"/>
    <w:rsid w:val="00F72EE1"/>
    <w:rsid w:val="00F736D7"/>
    <w:rsid w:val="00F74CB1"/>
    <w:rsid w:val="00F75786"/>
    <w:rsid w:val="00F81007"/>
    <w:rsid w:val="00F8100B"/>
    <w:rsid w:val="00F8121F"/>
    <w:rsid w:val="00F81753"/>
    <w:rsid w:val="00F81A33"/>
    <w:rsid w:val="00F81BA5"/>
    <w:rsid w:val="00F82558"/>
    <w:rsid w:val="00F82EF0"/>
    <w:rsid w:val="00F834E5"/>
    <w:rsid w:val="00F848CC"/>
    <w:rsid w:val="00F84D24"/>
    <w:rsid w:val="00F86978"/>
    <w:rsid w:val="00F87B43"/>
    <w:rsid w:val="00F87D3F"/>
    <w:rsid w:val="00F90792"/>
    <w:rsid w:val="00F90B0B"/>
    <w:rsid w:val="00F91AC9"/>
    <w:rsid w:val="00F92F32"/>
    <w:rsid w:val="00F93D54"/>
    <w:rsid w:val="00F9434B"/>
    <w:rsid w:val="00FA1C26"/>
    <w:rsid w:val="00FA579A"/>
    <w:rsid w:val="00FA5BE8"/>
    <w:rsid w:val="00FA5C13"/>
    <w:rsid w:val="00FA5C70"/>
    <w:rsid w:val="00FA717D"/>
    <w:rsid w:val="00FA7364"/>
    <w:rsid w:val="00FB2247"/>
    <w:rsid w:val="00FB3145"/>
    <w:rsid w:val="00FB44FF"/>
    <w:rsid w:val="00FB4E3A"/>
    <w:rsid w:val="00FB517D"/>
    <w:rsid w:val="00FB5EA9"/>
    <w:rsid w:val="00FB6812"/>
    <w:rsid w:val="00FB724C"/>
    <w:rsid w:val="00FC0184"/>
    <w:rsid w:val="00FC03D9"/>
    <w:rsid w:val="00FC1DD3"/>
    <w:rsid w:val="00FC203E"/>
    <w:rsid w:val="00FC2443"/>
    <w:rsid w:val="00FC2C91"/>
    <w:rsid w:val="00FC3471"/>
    <w:rsid w:val="00FC3632"/>
    <w:rsid w:val="00FC725A"/>
    <w:rsid w:val="00FD01FC"/>
    <w:rsid w:val="00FD07A5"/>
    <w:rsid w:val="00FD37BA"/>
    <w:rsid w:val="00FD3D07"/>
    <w:rsid w:val="00FD44D7"/>
    <w:rsid w:val="00FD44E0"/>
    <w:rsid w:val="00FD49F7"/>
    <w:rsid w:val="00FD4D85"/>
    <w:rsid w:val="00FD66E1"/>
    <w:rsid w:val="00FD72BA"/>
    <w:rsid w:val="00FD7C53"/>
    <w:rsid w:val="00FE151D"/>
    <w:rsid w:val="00FE15FE"/>
    <w:rsid w:val="00FE26B1"/>
    <w:rsid w:val="00FE2FD6"/>
    <w:rsid w:val="00FE4C76"/>
    <w:rsid w:val="00FE6BDF"/>
    <w:rsid w:val="00FE6E77"/>
    <w:rsid w:val="00FE7279"/>
    <w:rsid w:val="00FE7581"/>
    <w:rsid w:val="00FE7A34"/>
    <w:rsid w:val="00FF1118"/>
    <w:rsid w:val="00FF13AC"/>
    <w:rsid w:val="00FF19C7"/>
    <w:rsid w:val="00FF2C3D"/>
    <w:rsid w:val="00FF4A12"/>
    <w:rsid w:val="00FF506D"/>
    <w:rsid w:val="00FF56B0"/>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nhideWhenUsed/>
    <w:qFormat/>
    <w:pPr>
      <w:numPr>
        <w:ilvl w:val="4"/>
        <w:numId w:val="1"/>
      </w:numPr>
      <w:spacing w:before="240" w:after="60"/>
      <w:ind w:left="531"/>
      <w:outlineLvl w:val="4"/>
    </w:pPr>
    <w:rPr>
      <w:rFonts w:ascii="Calibri" w:hAnsi="Calibri"/>
      <w:b/>
      <w:bCs/>
      <w:i/>
      <w:iCs/>
      <w:sz w:val="26"/>
      <w:szCs w:val="26"/>
    </w:rPr>
  </w:style>
  <w:style w:type="paragraph" w:styleId="Heading6">
    <w:name w:val="heading 6"/>
    <w:basedOn w:val="Normal"/>
    <w:next w:val="Normal"/>
    <w:unhideWhenUsed/>
    <w:qFormat/>
    <w:pPr>
      <w:numPr>
        <w:ilvl w:val="5"/>
        <w:numId w:val="1"/>
      </w:numPr>
      <w:spacing w:before="240" w:after="60"/>
      <w:ind w:left="675"/>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character" w:styleId="PlaceholderText">
    <w:name w:val="Placeholder Text"/>
    <w:basedOn w:val="DefaultParagraphFont"/>
    <w:rsid w:val="00A512C5"/>
    <w:rPr>
      <w:color w:val="808080"/>
    </w:rPr>
  </w:style>
  <w:style w:type="paragraph" w:customStyle="1" w:styleId="Default">
    <w:name w:val="Default"/>
    <w:rsid w:val="00A512C5"/>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vidence-summaries/teaching-learning-toolkit/oral-language-interventions/" TargetMode="External"/><Relationship Id="rId5" Type="http://schemas.openxmlformats.org/officeDocument/2006/relationships/numbering" Target="numbering.xml"/><Relationship Id="rId15" Type="http://schemas.openxmlformats.org/officeDocument/2006/relationships/hyperlink" Target="https://educationendowmentfoundation.org.uk/evidence-summaries/teaching-learning-toolkit/oral-language-intervention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public/files/Publications/Maths/KS2_KS3_Maths_Guidance_2017.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0.jpg"/><Relationship Id="rId1" Type="http://schemas.openxmlformats.org/officeDocument/2006/relationships/image" Target="media/image1.jpg"/><Relationship Id="rId4" Type="http://schemas.openxmlformats.org/officeDocument/2006/relationships/image" Target="media/image2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2F8E4F4E86B242B144487A23915DCE" ma:contentTypeVersion="18" ma:contentTypeDescription="Create a new document." ma:contentTypeScope="" ma:versionID="48508990cfe9facf68fe6d531b7d2985">
  <xsd:schema xmlns:xsd="http://www.w3.org/2001/XMLSchema" xmlns:xs="http://www.w3.org/2001/XMLSchema" xmlns:p="http://schemas.microsoft.com/office/2006/metadata/properties" xmlns:ns2="54223041-d508-4576-8199-26e33df3c806" xmlns:ns3="c97c4804-3efb-47af-ac13-cb9cfc31aa9e" targetNamespace="http://schemas.microsoft.com/office/2006/metadata/properties" ma:root="true" ma:fieldsID="8b020851e417a33bd0ce7e8620024b12" ns2:_="" ns3:_="">
    <xsd:import namespace="54223041-d508-4576-8199-26e33df3c806"/>
    <xsd:import namespace="c97c4804-3efb-47af-ac13-cb9cfc31aa9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23041-d508-4576-8199-26e33df3c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7c4804-3efb-47af-ac13-cb9cfc31aa9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7ecc0d-9b7c-4242-9b10-dfdd84766783}" ma:internalName="TaxCatchAll" ma:showField="CatchAllData" ma:web="c97c4804-3efb-47af-ac13-cb9cfc31aa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97c4804-3efb-47af-ac13-cb9cfc31aa9e" xsi:nil="true"/>
    <lcf76f155ced4ddcb4097134ff3c332f xmlns="54223041-d508-4576-8199-26e33df3c8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9E1C14-4D91-4C7C-875A-09D622437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23041-d508-4576-8199-26e33df3c806"/>
    <ds:schemaRef ds:uri="c97c4804-3efb-47af-ac13-cb9cfc31a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10822-C19B-49CE-943D-625DAB44E890}">
  <ds:schemaRefs>
    <ds:schemaRef ds:uri="http://schemas.openxmlformats.org/officeDocument/2006/bibliography"/>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4.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 ds:uri="c97c4804-3efb-47af-ac13-cb9cfc31aa9e"/>
    <ds:schemaRef ds:uri="54223041-d508-4576-8199-26e33df3c80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2751</Words>
  <Characters>16766</Characters>
  <Application>Microsoft Office Word</Application>
  <DocSecurity>0</DocSecurity>
  <Lines>510</Lines>
  <Paragraphs>187</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19392</CharactersWithSpaces>
  <SharedDoc>false</SharedDoc>
  <HLinks>
    <vt:vector size="120" baseType="variant">
      <vt:variant>
        <vt:i4>6488189</vt:i4>
      </vt:variant>
      <vt:variant>
        <vt:i4>57</vt:i4>
      </vt:variant>
      <vt:variant>
        <vt:i4>0</vt:i4>
      </vt:variant>
      <vt:variant>
        <vt:i4>5</vt:i4>
      </vt:variant>
      <vt:variant>
        <vt:lpwstr>https://educationendowmentfoundation.org.uk/education-evidence/guidance-reports/implementation</vt:lpwstr>
      </vt:variant>
      <vt:variant>
        <vt:lpwstr/>
      </vt:variant>
      <vt:variant>
        <vt:i4>2359415</vt:i4>
      </vt:variant>
      <vt:variant>
        <vt:i4>54</vt:i4>
      </vt:variant>
      <vt:variant>
        <vt:i4>0</vt:i4>
      </vt:variant>
      <vt:variant>
        <vt:i4>5</vt:i4>
      </vt:variant>
      <vt:variant>
        <vt:lpwstr>https://www.gov.uk/guidance/senior-mental-health-lead-training</vt:lpwstr>
      </vt:variant>
      <vt:variant>
        <vt:lpwstr/>
      </vt:variant>
      <vt:variant>
        <vt:i4>5636127</vt:i4>
      </vt:variant>
      <vt:variant>
        <vt:i4>51</vt:i4>
      </vt:variant>
      <vt:variant>
        <vt:i4>0</vt:i4>
      </vt:variant>
      <vt:variant>
        <vt:i4>5</vt:i4>
      </vt:variant>
      <vt:variant>
        <vt:lpwstr>https://educationendowmentfoundation.org.uk/education-evidence/teaching-learning-toolkit/feedback</vt:lpwstr>
      </vt:variant>
      <vt:variant>
        <vt:lpwstr/>
      </vt:variant>
      <vt:variant>
        <vt:i4>6160462</vt:i4>
      </vt:variant>
      <vt:variant>
        <vt:i4>48</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45</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42</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39</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36</vt:i4>
      </vt:variant>
      <vt:variant>
        <vt:i4>0</vt:i4>
      </vt:variant>
      <vt:variant>
        <vt:i4>5</vt:i4>
      </vt:variant>
      <vt:variant>
        <vt:lpwstr>https://educationendowmentfoundation.org.uk/evidence-summaries/teaching-learning-toolkit/phonics/</vt:lpwstr>
      </vt:variant>
      <vt:variant>
        <vt:lpwstr/>
      </vt:variant>
      <vt:variant>
        <vt:i4>786503</vt:i4>
      </vt:variant>
      <vt:variant>
        <vt:i4>33</vt:i4>
      </vt:variant>
      <vt:variant>
        <vt:i4>0</vt:i4>
      </vt:variant>
      <vt:variant>
        <vt:i4>5</vt:i4>
      </vt:variant>
      <vt:variant>
        <vt:lpwstr>https://educationendowmentfoundation.org.uk/projects-and-evaluation/projects/nuffield-early-language-intervention</vt:lpwstr>
      </vt:variant>
      <vt:variant>
        <vt:lpwstr/>
      </vt:variant>
      <vt:variant>
        <vt:i4>1507400</vt:i4>
      </vt:variant>
      <vt:variant>
        <vt:i4>30</vt:i4>
      </vt:variant>
      <vt:variant>
        <vt:i4>0</vt:i4>
      </vt:variant>
      <vt:variant>
        <vt:i4>5</vt:i4>
      </vt:variant>
      <vt:variant>
        <vt:lpwstr>https://educationendowmentfoundation.org.uk/education-evidence/teaching-learning-toolkit/oral-language-interventions</vt:lpwstr>
      </vt:variant>
      <vt:variant>
        <vt:lpwstr/>
      </vt:variant>
      <vt:variant>
        <vt:i4>2621501</vt:i4>
      </vt:variant>
      <vt:variant>
        <vt:i4>27</vt:i4>
      </vt:variant>
      <vt:variant>
        <vt:i4>0</vt:i4>
      </vt:variant>
      <vt:variant>
        <vt:i4>5</vt:i4>
      </vt:variant>
      <vt:variant>
        <vt:lpwstr>https://www.nuffieldfoundation.org/project/nuffield-early-language-intervention</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2228348</vt:i4>
      </vt:variant>
      <vt:variant>
        <vt:i4>12</vt:i4>
      </vt:variant>
      <vt:variant>
        <vt:i4>0</vt:i4>
      </vt:variant>
      <vt:variant>
        <vt:i4>5</vt:i4>
      </vt:variant>
      <vt:variant>
        <vt:lpwstr>https://educationgovuk.sharepoint.com/sites/PupilPremiumStrategyUnit/Shared Documents/General/Policy/Pupil Premium Strategy Statements/Completed example templates/Primary/Choosing a phonics teaching programme - GOV.UK (www.gov.uk)</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1507402</vt:i4>
      </vt:variant>
      <vt:variant>
        <vt:i4>3</vt:i4>
      </vt:variant>
      <vt:variant>
        <vt:i4>0</vt:i4>
      </vt:variant>
      <vt:variant>
        <vt:i4>5</vt:i4>
      </vt:variant>
      <vt:variant>
        <vt:lpwstr>https://educationendowmentfoundation.org.uk/guidance-for-teachers/using-pupil-premium</vt:lpwstr>
      </vt:variant>
      <vt:variant>
        <vt:lpwstr>:~:text=The%20pupil%20premium%20strategy%20is%20embedded%20within%20a,selected%20on%20the%20basis%20of%20strong%20educational%20evidence.</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dc:description>Master-ET-v3.8</dc:description>
  <cp:lastModifiedBy>Georgina Case</cp:lastModifiedBy>
  <cp:revision>4</cp:revision>
  <cp:lastPrinted>2014-09-17T13:26:00Z</cp:lastPrinted>
  <dcterms:created xsi:type="dcterms:W3CDTF">2025-11-24T21:58:00Z</dcterms:created>
  <dcterms:modified xsi:type="dcterms:W3CDTF">2026-02-02T14:41:00Z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0x010100222F8E4F4E86B242B144487A23915DCE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